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AB5EF" w14:textId="545989AB" w:rsidR="00527A6B" w:rsidRPr="00415EB3" w:rsidRDefault="00415EB3" w:rsidP="00A85893">
      <w:pPr>
        <w:jc w:val="center"/>
        <w:rPr>
          <w:b/>
          <w:bCs/>
          <w:sz w:val="28"/>
          <w:szCs w:val="28"/>
          <w:u w:val="single"/>
        </w:rPr>
      </w:pPr>
      <w:r w:rsidRPr="00415EB3">
        <w:rPr>
          <w:b/>
          <w:bCs/>
          <w:sz w:val="28"/>
          <w:szCs w:val="28"/>
          <w:u w:val="single"/>
        </w:rPr>
        <w:t xml:space="preserve">Gas Exchange </w:t>
      </w:r>
      <w:r w:rsidR="008B1D82" w:rsidRPr="00415EB3">
        <w:rPr>
          <w:b/>
          <w:bCs/>
          <w:sz w:val="28"/>
          <w:szCs w:val="28"/>
          <w:u w:val="single"/>
        </w:rPr>
        <w:t>End of topic Test</w:t>
      </w:r>
    </w:p>
    <w:tbl>
      <w:tblPr>
        <w:tblStyle w:val="TableGrid"/>
        <w:tblW w:w="0" w:type="auto"/>
        <w:tblInd w:w="150" w:type="dxa"/>
        <w:tblLook w:val="04A0" w:firstRow="1" w:lastRow="0" w:firstColumn="1" w:lastColumn="0" w:noHBand="0" w:noVBand="1"/>
      </w:tblPr>
      <w:tblGrid>
        <w:gridCol w:w="3159"/>
        <w:gridCol w:w="897"/>
        <w:gridCol w:w="897"/>
        <w:gridCol w:w="5354"/>
      </w:tblGrid>
      <w:tr w:rsidR="001D7A94" w14:paraId="25904B01" w14:textId="77777777" w:rsidTr="004C0FE6">
        <w:tc>
          <w:tcPr>
            <w:tcW w:w="3161" w:type="dxa"/>
          </w:tcPr>
          <w:p w14:paraId="74F9BF04" w14:textId="5002F035" w:rsidR="001D7A94" w:rsidRPr="00415EB3" w:rsidRDefault="001D7A94" w:rsidP="00415EB3">
            <w:pPr>
              <w:widowControl w:val="0"/>
              <w:autoSpaceDE w:val="0"/>
              <w:autoSpaceDN w:val="0"/>
              <w:adjustRightInd w:val="0"/>
              <w:ind w:right="45"/>
              <w:rPr>
                <w:rFonts w:ascii="Arial" w:hAnsi="Arial" w:cs="Arial"/>
                <w:b/>
                <w:bCs/>
                <w:color w:val="000000"/>
              </w:rPr>
            </w:pPr>
            <w:r w:rsidRPr="00415EB3">
              <w:rPr>
                <w:rFonts w:ascii="Arial" w:hAnsi="Arial" w:cs="Arial"/>
                <w:b/>
                <w:bCs/>
                <w:color w:val="000000"/>
              </w:rPr>
              <w:t>Question</w:t>
            </w:r>
          </w:p>
        </w:tc>
        <w:tc>
          <w:tcPr>
            <w:tcW w:w="897" w:type="dxa"/>
          </w:tcPr>
          <w:p w14:paraId="2C21ED39" w14:textId="1A2E4F11" w:rsidR="001D7A94" w:rsidRPr="00415EB3" w:rsidRDefault="00415EB3" w:rsidP="00415EB3">
            <w:pPr>
              <w:widowControl w:val="0"/>
              <w:autoSpaceDE w:val="0"/>
              <w:autoSpaceDN w:val="0"/>
              <w:adjustRightInd w:val="0"/>
              <w:ind w:right="45"/>
              <w:rPr>
                <w:rFonts w:ascii="Arial" w:hAnsi="Arial" w:cs="Arial"/>
                <w:b/>
                <w:bCs/>
                <w:color w:val="000000"/>
              </w:rPr>
            </w:pPr>
            <w:r w:rsidRPr="00415EB3">
              <w:rPr>
                <w:rFonts w:ascii="Arial" w:hAnsi="Arial" w:cs="Arial"/>
                <w:b/>
                <w:bCs/>
                <w:color w:val="000000"/>
              </w:rPr>
              <w:t>My Marks</w:t>
            </w:r>
          </w:p>
        </w:tc>
        <w:tc>
          <w:tcPr>
            <w:tcW w:w="890" w:type="dxa"/>
          </w:tcPr>
          <w:p w14:paraId="2C96656C" w14:textId="1068D816" w:rsidR="001D7A94" w:rsidRPr="00415EB3" w:rsidRDefault="00415EB3" w:rsidP="00415EB3">
            <w:pPr>
              <w:widowControl w:val="0"/>
              <w:autoSpaceDE w:val="0"/>
              <w:autoSpaceDN w:val="0"/>
              <w:adjustRightInd w:val="0"/>
              <w:ind w:right="45"/>
              <w:rPr>
                <w:rFonts w:ascii="Arial" w:hAnsi="Arial" w:cs="Arial"/>
                <w:b/>
                <w:bCs/>
                <w:color w:val="000000"/>
              </w:rPr>
            </w:pPr>
            <w:r w:rsidRPr="00415EB3">
              <w:rPr>
                <w:rFonts w:ascii="Arial" w:hAnsi="Arial" w:cs="Arial"/>
                <w:b/>
                <w:bCs/>
                <w:color w:val="000000"/>
              </w:rPr>
              <w:t>Total Marks</w:t>
            </w:r>
          </w:p>
        </w:tc>
        <w:tc>
          <w:tcPr>
            <w:tcW w:w="5359" w:type="dxa"/>
          </w:tcPr>
          <w:p w14:paraId="20BD9F2D" w14:textId="5B021D53" w:rsidR="001D7A94" w:rsidRPr="00415EB3" w:rsidRDefault="00415EB3" w:rsidP="00415EB3">
            <w:pPr>
              <w:widowControl w:val="0"/>
              <w:autoSpaceDE w:val="0"/>
              <w:autoSpaceDN w:val="0"/>
              <w:adjustRightInd w:val="0"/>
              <w:ind w:right="45"/>
              <w:rPr>
                <w:rFonts w:ascii="Arial" w:hAnsi="Arial" w:cs="Arial"/>
                <w:b/>
                <w:bCs/>
                <w:color w:val="000000"/>
              </w:rPr>
            </w:pPr>
            <w:r w:rsidRPr="00415EB3">
              <w:rPr>
                <w:rFonts w:ascii="Arial" w:hAnsi="Arial" w:cs="Arial"/>
                <w:b/>
                <w:bCs/>
                <w:color w:val="000000"/>
              </w:rPr>
              <w:t>Feedback</w:t>
            </w:r>
          </w:p>
        </w:tc>
      </w:tr>
      <w:tr w:rsidR="001D7A94" w14:paraId="3B4F2CBA" w14:textId="77777777" w:rsidTr="004C0FE6">
        <w:tc>
          <w:tcPr>
            <w:tcW w:w="3161" w:type="dxa"/>
          </w:tcPr>
          <w:p w14:paraId="2B9A2E0C" w14:textId="4D46BEA9" w:rsidR="001D7A94" w:rsidRPr="00415EB3" w:rsidRDefault="00186A90" w:rsidP="00415EB3">
            <w:pPr>
              <w:widowControl w:val="0"/>
              <w:autoSpaceDE w:val="0"/>
              <w:autoSpaceDN w:val="0"/>
              <w:adjustRightInd w:val="0"/>
              <w:ind w:right="45"/>
              <w:rPr>
                <w:rFonts w:ascii="Arial" w:hAnsi="Arial" w:cs="Arial"/>
                <w:color w:val="000000"/>
              </w:rPr>
            </w:pPr>
            <w:r>
              <w:rPr>
                <w:rFonts w:ascii="Arial" w:hAnsi="Arial" w:cs="Arial"/>
                <w:color w:val="000000"/>
              </w:rPr>
              <w:t>1 - Digestion</w:t>
            </w:r>
          </w:p>
        </w:tc>
        <w:tc>
          <w:tcPr>
            <w:tcW w:w="897" w:type="dxa"/>
          </w:tcPr>
          <w:p w14:paraId="54E53D2D" w14:textId="77777777" w:rsidR="001D7A94" w:rsidRPr="00415EB3" w:rsidRDefault="001D7A94" w:rsidP="00415EB3">
            <w:pPr>
              <w:widowControl w:val="0"/>
              <w:autoSpaceDE w:val="0"/>
              <w:autoSpaceDN w:val="0"/>
              <w:adjustRightInd w:val="0"/>
              <w:ind w:right="45"/>
              <w:rPr>
                <w:rFonts w:ascii="Arial" w:hAnsi="Arial" w:cs="Arial"/>
                <w:color w:val="000000"/>
              </w:rPr>
            </w:pPr>
          </w:p>
        </w:tc>
        <w:tc>
          <w:tcPr>
            <w:tcW w:w="890" w:type="dxa"/>
          </w:tcPr>
          <w:p w14:paraId="7968D7BD" w14:textId="4FBACBF9" w:rsidR="001D7A94" w:rsidRPr="00415EB3" w:rsidRDefault="00F21079" w:rsidP="004C0FE6">
            <w:pPr>
              <w:widowControl w:val="0"/>
              <w:autoSpaceDE w:val="0"/>
              <w:autoSpaceDN w:val="0"/>
              <w:adjustRightInd w:val="0"/>
              <w:ind w:right="45"/>
              <w:jc w:val="center"/>
              <w:rPr>
                <w:rFonts w:ascii="Arial" w:hAnsi="Arial" w:cs="Arial"/>
                <w:color w:val="000000"/>
              </w:rPr>
            </w:pPr>
            <w:r>
              <w:rPr>
                <w:rFonts w:ascii="Arial" w:hAnsi="Arial" w:cs="Arial"/>
                <w:color w:val="000000"/>
              </w:rPr>
              <w:t>10</w:t>
            </w:r>
          </w:p>
        </w:tc>
        <w:tc>
          <w:tcPr>
            <w:tcW w:w="5359" w:type="dxa"/>
          </w:tcPr>
          <w:p w14:paraId="4629592F" w14:textId="77777777" w:rsidR="001D7A94" w:rsidRPr="00415EB3" w:rsidRDefault="001D7A94" w:rsidP="00415EB3">
            <w:pPr>
              <w:widowControl w:val="0"/>
              <w:autoSpaceDE w:val="0"/>
              <w:autoSpaceDN w:val="0"/>
              <w:adjustRightInd w:val="0"/>
              <w:ind w:right="45"/>
              <w:rPr>
                <w:rFonts w:ascii="Arial" w:hAnsi="Arial" w:cs="Arial"/>
                <w:color w:val="000000"/>
              </w:rPr>
            </w:pPr>
          </w:p>
        </w:tc>
      </w:tr>
      <w:tr w:rsidR="00186A90" w14:paraId="74FA6B1A" w14:textId="77777777" w:rsidTr="004C0FE6">
        <w:tc>
          <w:tcPr>
            <w:tcW w:w="3161" w:type="dxa"/>
          </w:tcPr>
          <w:p w14:paraId="6773AE70" w14:textId="4C78EAB3" w:rsidR="00186A90" w:rsidRPr="00415EB3" w:rsidRDefault="00186A90" w:rsidP="00186A90">
            <w:pPr>
              <w:widowControl w:val="0"/>
              <w:autoSpaceDE w:val="0"/>
              <w:autoSpaceDN w:val="0"/>
              <w:adjustRightInd w:val="0"/>
              <w:ind w:right="45"/>
              <w:rPr>
                <w:rFonts w:ascii="Arial" w:hAnsi="Arial" w:cs="Arial"/>
                <w:color w:val="000000"/>
              </w:rPr>
            </w:pPr>
            <w:r>
              <w:rPr>
                <w:rFonts w:ascii="Arial" w:hAnsi="Arial" w:cs="Arial"/>
                <w:color w:val="000000"/>
              </w:rPr>
              <w:t>2</w:t>
            </w:r>
            <w:r w:rsidRPr="00415EB3">
              <w:rPr>
                <w:rFonts w:ascii="Arial" w:hAnsi="Arial" w:cs="Arial"/>
                <w:color w:val="000000"/>
              </w:rPr>
              <w:t xml:space="preserve"> – Insect Gas Exchange</w:t>
            </w:r>
          </w:p>
        </w:tc>
        <w:tc>
          <w:tcPr>
            <w:tcW w:w="897" w:type="dxa"/>
          </w:tcPr>
          <w:p w14:paraId="5BF7FAD8" w14:textId="77777777" w:rsidR="00186A90" w:rsidRPr="00415EB3" w:rsidRDefault="00186A90" w:rsidP="00186A90">
            <w:pPr>
              <w:widowControl w:val="0"/>
              <w:autoSpaceDE w:val="0"/>
              <w:autoSpaceDN w:val="0"/>
              <w:adjustRightInd w:val="0"/>
              <w:ind w:right="45"/>
              <w:rPr>
                <w:rFonts w:ascii="Arial" w:hAnsi="Arial" w:cs="Arial"/>
                <w:color w:val="000000"/>
              </w:rPr>
            </w:pPr>
          </w:p>
        </w:tc>
        <w:tc>
          <w:tcPr>
            <w:tcW w:w="890" w:type="dxa"/>
          </w:tcPr>
          <w:p w14:paraId="535F097C" w14:textId="4C2FFFC6" w:rsidR="00186A90" w:rsidRPr="00415EB3" w:rsidRDefault="00F21079" w:rsidP="004C0FE6">
            <w:pPr>
              <w:widowControl w:val="0"/>
              <w:autoSpaceDE w:val="0"/>
              <w:autoSpaceDN w:val="0"/>
              <w:adjustRightInd w:val="0"/>
              <w:ind w:right="45"/>
              <w:jc w:val="center"/>
              <w:rPr>
                <w:rFonts w:ascii="Arial" w:hAnsi="Arial" w:cs="Arial"/>
                <w:color w:val="000000"/>
              </w:rPr>
            </w:pPr>
            <w:r>
              <w:rPr>
                <w:rFonts w:ascii="Arial" w:hAnsi="Arial" w:cs="Arial"/>
                <w:color w:val="000000"/>
              </w:rPr>
              <w:t>5</w:t>
            </w:r>
          </w:p>
        </w:tc>
        <w:tc>
          <w:tcPr>
            <w:tcW w:w="5359" w:type="dxa"/>
          </w:tcPr>
          <w:p w14:paraId="7FFBABCA" w14:textId="77777777" w:rsidR="00186A90" w:rsidRPr="00415EB3" w:rsidRDefault="00186A90" w:rsidP="00186A90">
            <w:pPr>
              <w:widowControl w:val="0"/>
              <w:autoSpaceDE w:val="0"/>
              <w:autoSpaceDN w:val="0"/>
              <w:adjustRightInd w:val="0"/>
              <w:ind w:right="45"/>
              <w:rPr>
                <w:rFonts w:ascii="Arial" w:hAnsi="Arial" w:cs="Arial"/>
                <w:color w:val="000000"/>
              </w:rPr>
            </w:pPr>
          </w:p>
        </w:tc>
      </w:tr>
      <w:tr w:rsidR="00186A90" w14:paraId="2D736403" w14:textId="77777777" w:rsidTr="004C0FE6">
        <w:tc>
          <w:tcPr>
            <w:tcW w:w="3161" w:type="dxa"/>
          </w:tcPr>
          <w:p w14:paraId="529B5068" w14:textId="6D639304" w:rsidR="00186A90" w:rsidRPr="00415EB3" w:rsidRDefault="00186A90" w:rsidP="00186A90">
            <w:pPr>
              <w:widowControl w:val="0"/>
              <w:autoSpaceDE w:val="0"/>
              <w:autoSpaceDN w:val="0"/>
              <w:adjustRightInd w:val="0"/>
              <w:ind w:right="45"/>
              <w:rPr>
                <w:rFonts w:ascii="Arial" w:hAnsi="Arial" w:cs="Arial"/>
                <w:color w:val="000000"/>
              </w:rPr>
            </w:pPr>
            <w:r>
              <w:rPr>
                <w:rFonts w:ascii="Arial" w:hAnsi="Arial" w:cs="Arial"/>
                <w:color w:val="000000"/>
              </w:rPr>
              <w:t xml:space="preserve">3 + 4 </w:t>
            </w:r>
            <w:r w:rsidRPr="00415EB3">
              <w:rPr>
                <w:rFonts w:ascii="Arial" w:hAnsi="Arial" w:cs="Arial"/>
                <w:color w:val="000000"/>
              </w:rPr>
              <w:t>– Fish Gas Exchange</w:t>
            </w:r>
          </w:p>
        </w:tc>
        <w:tc>
          <w:tcPr>
            <w:tcW w:w="897" w:type="dxa"/>
          </w:tcPr>
          <w:p w14:paraId="2B689820" w14:textId="77777777" w:rsidR="00186A90" w:rsidRPr="00415EB3" w:rsidRDefault="00186A90" w:rsidP="00186A90">
            <w:pPr>
              <w:widowControl w:val="0"/>
              <w:autoSpaceDE w:val="0"/>
              <w:autoSpaceDN w:val="0"/>
              <w:adjustRightInd w:val="0"/>
              <w:ind w:right="45"/>
              <w:rPr>
                <w:rFonts w:ascii="Arial" w:hAnsi="Arial" w:cs="Arial"/>
                <w:color w:val="000000"/>
              </w:rPr>
            </w:pPr>
          </w:p>
        </w:tc>
        <w:tc>
          <w:tcPr>
            <w:tcW w:w="890" w:type="dxa"/>
          </w:tcPr>
          <w:p w14:paraId="66A0BE24" w14:textId="44272A66" w:rsidR="00186A90" w:rsidRPr="00415EB3" w:rsidRDefault="00425868" w:rsidP="004C0FE6">
            <w:pPr>
              <w:widowControl w:val="0"/>
              <w:autoSpaceDE w:val="0"/>
              <w:autoSpaceDN w:val="0"/>
              <w:adjustRightInd w:val="0"/>
              <w:ind w:right="45"/>
              <w:jc w:val="center"/>
              <w:rPr>
                <w:rFonts w:ascii="Arial" w:hAnsi="Arial" w:cs="Arial"/>
                <w:color w:val="000000"/>
              </w:rPr>
            </w:pPr>
            <w:r>
              <w:rPr>
                <w:rFonts w:ascii="Arial" w:hAnsi="Arial" w:cs="Arial"/>
                <w:color w:val="000000"/>
              </w:rPr>
              <w:t>5</w:t>
            </w:r>
          </w:p>
        </w:tc>
        <w:tc>
          <w:tcPr>
            <w:tcW w:w="5359" w:type="dxa"/>
          </w:tcPr>
          <w:p w14:paraId="3FAB65F6" w14:textId="77777777" w:rsidR="00186A90" w:rsidRPr="00415EB3" w:rsidRDefault="00186A90" w:rsidP="00186A90">
            <w:pPr>
              <w:widowControl w:val="0"/>
              <w:autoSpaceDE w:val="0"/>
              <w:autoSpaceDN w:val="0"/>
              <w:adjustRightInd w:val="0"/>
              <w:ind w:right="45"/>
              <w:rPr>
                <w:rFonts w:ascii="Arial" w:hAnsi="Arial" w:cs="Arial"/>
                <w:color w:val="000000"/>
              </w:rPr>
            </w:pPr>
          </w:p>
        </w:tc>
      </w:tr>
      <w:tr w:rsidR="00186A90" w14:paraId="439F6EBA" w14:textId="77777777" w:rsidTr="004C0FE6">
        <w:tc>
          <w:tcPr>
            <w:tcW w:w="3161" w:type="dxa"/>
          </w:tcPr>
          <w:p w14:paraId="7A6A020C" w14:textId="68CC4EE0" w:rsidR="00186A90" w:rsidRPr="00415EB3" w:rsidRDefault="00186A90" w:rsidP="00186A90">
            <w:pPr>
              <w:widowControl w:val="0"/>
              <w:autoSpaceDE w:val="0"/>
              <w:autoSpaceDN w:val="0"/>
              <w:adjustRightInd w:val="0"/>
              <w:ind w:right="45"/>
              <w:rPr>
                <w:rFonts w:ascii="Arial" w:hAnsi="Arial" w:cs="Arial"/>
                <w:color w:val="000000"/>
              </w:rPr>
            </w:pPr>
            <w:r>
              <w:rPr>
                <w:rFonts w:ascii="Arial" w:hAnsi="Arial" w:cs="Arial"/>
                <w:color w:val="000000"/>
              </w:rPr>
              <w:t>5+ 6</w:t>
            </w:r>
            <w:r w:rsidRPr="00415EB3">
              <w:rPr>
                <w:rFonts w:ascii="Arial" w:hAnsi="Arial" w:cs="Arial"/>
                <w:color w:val="000000"/>
              </w:rPr>
              <w:t xml:space="preserve"> – Human Gas Exchange</w:t>
            </w:r>
          </w:p>
        </w:tc>
        <w:tc>
          <w:tcPr>
            <w:tcW w:w="897" w:type="dxa"/>
          </w:tcPr>
          <w:p w14:paraId="4FDD90B7" w14:textId="77777777" w:rsidR="00186A90" w:rsidRPr="00415EB3" w:rsidRDefault="00186A90" w:rsidP="00186A90">
            <w:pPr>
              <w:widowControl w:val="0"/>
              <w:autoSpaceDE w:val="0"/>
              <w:autoSpaceDN w:val="0"/>
              <w:adjustRightInd w:val="0"/>
              <w:ind w:right="45"/>
              <w:rPr>
                <w:rFonts w:ascii="Arial" w:hAnsi="Arial" w:cs="Arial"/>
                <w:color w:val="000000"/>
              </w:rPr>
            </w:pPr>
          </w:p>
        </w:tc>
        <w:tc>
          <w:tcPr>
            <w:tcW w:w="890" w:type="dxa"/>
          </w:tcPr>
          <w:p w14:paraId="02059294" w14:textId="3BEBB4F8" w:rsidR="00186A90" w:rsidRPr="00415EB3" w:rsidRDefault="004C0FE6" w:rsidP="004C0FE6">
            <w:pPr>
              <w:widowControl w:val="0"/>
              <w:autoSpaceDE w:val="0"/>
              <w:autoSpaceDN w:val="0"/>
              <w:adjustRightInd w:val="0"/>
              <w:ind w:right="45"/>
              <w:jc w:val="center"/>
              <w:rPr>
                <w:rFonts w:ascii="Arial" w:hAnsi="Arial" w:cs="Arial"/>
                <w:color w:val="000000"/>
              </w:rPr>
            </w:pPr>
            <w:r>
              <w:rPr>
                <w:rFonts w:ascii="Arial" w:hAnsi="Arial" w:cs="Arial"/>
                <w:color w:val="000000"/>
              </w:rPr>
              <w:t>13</w:t>
            </w:r>
          </w:p>
        </w:tc>
        <w:tc>
          <w:tcPr>
            <w:tcW w:w="5359" w:type="dxa"/>
          </w:tcPr>
          <w:p w14:paraId="2AD4DFEE" w14:textId="77777777" w:rsidR="00186A90" w:rsidRPr="00415EB3" w:rsidRDefault="00186A90" w:rsidP="00186A90">
            <w:pPr>
              <w:widowControl w:val="0"/>
              <w:autoSpaceDE w:val="0"/>
              <w:autoSpaceDN w:val="0"/>
              <w:adjustRightInd w:val="0"/>
              <w:ind w:right="45"/>
              <w:rPr>
                <w:rFonts w:ascii="Arial" w:hAnsi="Arial" w:cs="Arial"/>
                <w:color w:val="000000"/>
              </w:rPr>
            </w:pPr>
          </w:p>
        </w:tc>
      </w:tr>
      <w:tr w:rsidR="00186A90" w14:paraId="1B81407D" w14:textId="77777777" w:rsidTr="004C0FE6">
        <w:tc>
          <w:tcPr>
            <w:tcW w:w="3161" w:type="dxa"/>
          </w:tcPr>
          <w:p w14:paraId="5F9188F8" w14:textId="31AD8374" w:rsidR="00186A90" w:rsidRPr="00415EB3" w:rsidRDefault="00186A90" w:rsidP="00186A90">
            <w:pPr>
              <w:widowControl w:val="0"/>
              <w:autoSpaceDE w:val="0"/>
              <w:autoSpaceDN w:val="0"/>
              <w:adjustRightInd w:val="0"/>
              <w:ind w:right="45"/>
              <w:jc w:val="right"/>
              <w:rPr>
                <w:rFonts w:ascii="Arial" w:hAnsi="Arial" w:cs="Arial"/>
                <w:b/>
                <w:bCs/>
                <w:color w:val="000000"/>
              </w:rPr>
            </w:pPr>
            <w:r w:rsidRPr="00415EB3">
              <w:rPr>
                <w:rFonts w:ascii="Arial" w:hAnsi="Arial" w:cs="Arial"/>
                <w:b/>
                <w:bCs/>
                <w:color w:val="000000"/>
              </w:rPr>
              <w:t>Total</w:t>
            </w:r>
          </w:p>
        </w:tc>
        <w:tc>
          <w:tcPr>
            <w:tcW w:w="897" w:type="dxa"/>
          </w:tcPr>
          <w:p w14:paraId="6D407E36" w14:textId="77777777" w:rsidR="00186A90" w:rsidRPr="00415EB3" w:rsidRDefault="00186A90" w:rsidP="00186A90">
            <w:pPr>
              <w:widowControl w:val="0"/>
              <w:autoSpaceDE w:val="0"/>
              <w:autoSpaceDN w:val="0"/>
              <w:adjustRightInd w:val="0"/>
              <w:ind w:right="45"/>
              <w:rPr>
                <w:rFonts w:ascii="Arial" w:hAnsi="Arial" w:cs="Arial"/>
                <w:color w:val="000000"/>
              </w:rPr>
            </w:pPr>
          </w:p>
        </w:tc>
        <w:tc>
          <w:tcPr>
            <w:tcW w:w="890" w:type="dxa"/>
          </w:tcPr>
          <w:p w14:paraId="5E36E1F0" w14:textId="66F5B72D" w:rsidR="00186A90" w:rsidRPr="004C0FE6" w:rsidRDefault="004C0FE6" w:rsidP="004C0FE6">
            <w:pPr>
              <w:widowControl w:val="0"/>
              <w:autoSpaceDE w:val="0"/>
              <w:autoSpaceDN w:val="0"/>
              <w:adjustRightInd w:val="0"/>
              <w:ind w:right="45"/>
              <w:jc w:val="center"/>
              <w:rPr>
                <w:rFonts w:ascii="Arial" w:hAnsi="Arial" w:cs="Arial"/>
                <w:b/>
                <w:bCs/>
                <w:color w:val="000000"/>
              </w:rPr>
            </w:pPr>
            <w:r w:rsidRPr="004C0FE6">
              <w:rPr>
                <w:rFonts w:ascii="Arial" w:hAnsi="Arial" w:cs="Arial"/>
                <w:b/>
                <w:bCs/>
                <w:color w:val="000000"/>
              </w:rPr>
              <w:t>3</w:t>
            </w:r>
            <w:r w:rsidR="00425868">
              <w:rPr>
                <w:rFonts w:ascii="Arial" w:hAnsi="Arial" w:cs="Arial"/>
                <w:b/>
                <w:bCs/>
                <w:color w:val="000000"/>
              </w:rPr>
              <w:t>3</w:t>
            </w:r>
          </w:p>
        </w:tc>
        <w:tc>
          <w:tcPr>
            <w:tcW w:w="5359" w:type="dxa"/>
          </w:tcPr>
          <w:p w14:paraId="7A86ABFF" w14:textId="77777777" w:rsidR="00186A90" w:rsidRPr="00415EB3" w:rsidRDefault="00186A90" w:rsidP="00186A90">
            <w:pPr>
              <w:widowControl w:val="0"/>
              <w:autoSpaceDE w:val="0"/>
              <w:autoSpaceDN w:val="0"/>
              <w:adjustRightInd w:val="0"/>
              <w:ind w:right="45"/>
              <w:rPr>
                <w:rFonts w:ascii="Arial" w:hAnsi="Arial" w:cs="Arial"/>
                <w:color w:val="000000"/>
              </w:rPr>
            </w:pPr>
          </w:p>
        </w:tc>
      </w:tr>
    </w:tbl>
    <w:p w14:paraId="7A31B2A5" w14:textId="0A0345DB" w:rsidR="00542A41" w:rsidRDefault="00542A41" w:rsidP="00542A41">
      <w:pPr>
        <w:widowControl w:val="0"/>
        <w:autoSpaceDE w:val="0"/>
        <w:autoSpaceDN w:val="0"/>
        <w:adjustRightInd w:val="0"/>
        <w:spacing w:after="0" w:line="240" w:lineRule="auto"/>
        <w:ind w:left="150" w:right="45"/>
        <w:rPr>
          <w:rFonts w:ascii="Arial" w:hAnsi="Arial" w:cs="Arial"/>
          <w:b/>
          <w:bCs/>
          <w:color w:val="000000"/>
          <w:sz w:val="27"/>
          <w:szCs w:val="27"/>
        </w:rPr>
      </w:pPr>
      <w:r w:rsidRPr="00AE5300">
        <w:rPr>
          <w:rFonts w:ascii="Arial" w:hAnsi="Arial" w:cs="Arial"/>
          <w:b/>
          <w:bCs/>
          <w:color w:val="000000"/>
          <w:sz w:val="27"/>
          <w:szCs w:val="27"/>
        </w:rPr>
        <w:drawing>
          <wp:anchor distT="0" distB="0" distL="114300" distR="114300" simplePos="0" relativeHeight="251658240" behindDoc="0" locked="0" layoutInCell="1" allowOverlap="1" wp14:anchorId="0AAABF4A" wp14:editId="796622A5">
            <wp:simplePos x="0" y="0"/>
            <wp:positionH relativeFrom="column">
              <wp:posOffset>1030458</wp:posOffset>
            </wp:positionH>
            <wp:positionV relativeFrom="paragraph">
              <wp:posOffset>11908</wp:posOffset>
            </wp:positionV>
            <wp:extent cx="4196690" cy="4624899"/>
            <wp:effectExtent l="0" t="0" r="0" b="4445"/>
            <wp:wrapSquare wrapText="bothSides"/>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196690" cy="4624899"/>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rPr>
        <w:t xml:space="preserve">Q1. </w:t>
      </w:r>
    </w:p>
    <w:p w14:paraId="59200981" w14:textId="10707682" w:rsidR="00635C23" w:rsidRDefault="00635C23" w:rsidP="00542A41">
      <w:pPr>
        <w:widowControl w:val="0"/>
        <w:autoSpaceDE w:val="0"/>
        <w:autoSpaceDN w:val="0"/>
        <w:adjustRightInd w:val="0"/>
        <w:spacing w:after="0" w:line="240" w:lineRule="auto"/>
        <w:ind w:left="150" w:right="45"/>
        <w:rPr>
          <w:rFonts w:ascii="Arial" w:hAnsi="Arial" w:cs="Arial"/>
          <w:b/>
          <w:bCs/>
          <w:color w:val="000000"/>
          <w:sz w:val="27"/>
          <w:szCs w:val="27"/>
        </w:rPr>
      </w:pPr>
    </w:p>
    <w:p w14:paraId="69A5D01B" w14:textId="6C867148" w:rsidR="0046777C" w:rsidRDefault="0046777C" w:rsidP="00104B6E">
      <w:pPr>
        <w:widowControl w:val="0"/>
        <w:autoSpaceDE w:val="0"/>
        <w:autoSpaceDN w:val="0"/>
        <w:adjustRightInd w:val="0"/>
        <w:spacing w:before="450" w:after="45" w:line="240" w:lineRule="auto"/>
        <w:ind w:left="150" w:right="45"/>
        <w:rPr>
          <w:rFonts w:ascii="Arial" w:hAnsi="Arial" w:cs="Arial"/>
          <w:b/>
          <w:bCs/>
          <w:color w:val="000000"/>
          <w:sz w:val="27"/>
          <w:szCs w:val="27"/>
        </w:rPr>
      </w:pPr>
      <w:r w:rsidRPr="0046777C">
        <w:rPr>
          <w:rFonts w:ascii="Arial" w:hAnsi="Arial" w:cs="Arial"/>
          <w:b/>
          <w:bCs/>
          <w:color w:val="000000"/>
          <w:sz w:val="27"/>
          <w:szCs w:val="27"/>
        </w:rPr>
        <w:drawing>
          <wp:inline distT="0" distB="0" distL="0" distR="0" wp14:anchorId="7CB4B63D" wp14:editId="6BFD05CD">
            <wp:extent cx="6646545" cy="2468880"/>
            <wp:effectExtent l="0" t="0" r="1905" b="7620"/>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7"/>
                    <a:stretch>
                      <a:fillRect/>
                    </a:stretch>
                  </pic:blipFill>
                  <pic:spPr>
                    <a:xfrm>
                      <a:off x="0" y="0"/>
                      <a:ext cx="6646545" cy="2468880"/>
                    </a:xfrm>
                    <a:prstGeom prst="rect">
                      <a:avLst/>
                    </a:prstGeom>
                  </pic:spPr>
                </pic:pic>
              </a:graphicData>
            </a:graphic>
          </wp:inline>
        </w:drawing>
      </w:r>
    </w:p>
    <w:p w14:paraId="575A959D" w14:textId="77777777" w:rsidR="0012730B" w:rsidRDefault="0012730B" w:rsidP="00104B6E">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A4125DA" w14:textId="77777777" w:rsidR="00643404" w:rsidRDefault="00643404" w:rsidP="00910101">
      <w:pPr>
        <w:widowControl w:val="0"/>
        <w:autoSpaceDE w:val="0"/>
        <w:autoSpaceDN w:val="0"/>
        <w:adjustRightInd w:val="0"/>
        <w:spacing w:after="45" w:line="240" w:lineRule="auto"/>
        <w:ind w:left="150" w:right="45"/>
        <w:rPr>
          <w:rFonts w:ascii="Arial" w:hAnsi="Arial" w:cs="Arial"/>
          <w:i/>
          <w:iCs/>
          <w:color w:val="000000"/>
          <w:sz w:val="27"/>
          <w:szCs w:val="27"/>
        </w:rPr>
      </w:pPr>
    </w:p>
    <w:p w14:paraId="75396075" w14:textId="46F5AED6" w:rsidR="005B4015" w:rsidRPr="00677180" w:rsidRDefault="005B4015" w:rsidP="00910101">
      <w:pPr>
        <w:widowControl w:val="0"/>
        <w:autoSpaceDE w:val="0"/>
        <w:autoSpaceDN w:val="0"/>
        <w:adjustRightInd w:val="0"/>
        <w:spacing w:after="45" w:line="240" w:lineRule="auto"/>
        <w:ind w:left="150" w:right="45"/>
        <w:rPr>
          <w:rFonts w:ascii="Arial" w:hAnsi="Arial" w:cs="Arial"/>
          <w:color w:val="000000"/>
          <w:sz w:val="27"/>
          <w:szCs w:val="27"/>
        </w:rPr>
      </w:pPr>
      <w:r w:rsidRPr="005B4015">
        <w:rPr>
          <w:rFonts w:ascii="Arial" w:hAnsi="Arial" w:cs="Arial"/>
          <w:i/>
          <w:iCs/>
          <w:color w:val="000000"/>
          <w:sz w:val="27"/>
          <w:szCs w:val="27"/>
        </w:rPr>
        <w:lastRenderedPageBreak/>
        <w:t>(b)</w:t>
      </w:r>
      <w:r w:rsidR="00677180">
        <w:rPr>
          <w:rFonts w:ascii="Arial" w:hAnsi="Arial" w:cs="Arial"/>
          <w:i/>
          <w:iCs/>
          <w:color w:val="000000"/>
          <w:sz w:val="27"/>
          <w:szCs w:val="27"/>
        </w:rPr>
        <w:t xml:space="preserve"> </w:t>
      </w:r>
      <w:r w:rsidR="00677180">
        <w:rPr>
          <w:rFonts w:ascii="Arial" w:hAnsi="Arial" w:cs="Arial"/>
          <w:color w:val="000000"/>
          <w:sz w:val="27"/>
          <w:szCs w:val="27"/>
        </w:rPr>
        <w:t>Label the structures in the small intestine (4)</w:t>
      </w:r>
    </w:p>
    <w:p w14:paraId="0003200B" w14:textId="462CDAFE" w:rsidR="005B4015" w:rsidRDefault="005B4015" w:rsidP="00910101">
      <w:pPr>
        <w:widowControl w:val="0"/>
        <w:autoSpaceDE w:val="0"/>
        <w:autoSpaceDN w:val="0"/>
        <w:adjustRightInd w:val="0"/>
        <w:spacing w:after="0" w:line="240" w:lineRule="auto"/>
        <w:ind w:left="150" w:right="45"/>
        <w:jc w:val="center"/>
        <w:rPr>
          <w:rFonts w:ascii="Arial" w:hAnsi="Arial" w:cs="Arial"/>
          <w:i/>
          <w:iCs/>
          <w:color w:val="000000"/>
          <w:sz w:val="27"/>
          <w:szCs w:val="27"/>
        </w:rPr>
      </w:pPr>
      <w:r w:rsidRPr="005B4015">
        <w:rPr>
          <w:rFonts w:ascii="Arial" w:hAnsi="Arial" w:cs="Arial"/>
          <w:i/>
          <w:iCs/>
          <w:color w:val="000000"/>
          <w:sz w:val="27"/>
          <w:szCs w:val="27"/>
        </w:rPr>
        <w:drawing>
          <wp:inline distT="0" distB="0" distL="0" distR="0" wp14:anchorId="41DA2AE0" wp14:editId="47198233">
            <wp:extent cx="3537313" cy="3104737"/>
            <wp:effectExtent l="0" t="0" r="6350" b="635"/>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8"/>
                    <a:stretch>
                      <a:fillRect/>
                    </a:stretch>
                  </pic:blipFill>
                  <pic:spPr>
                    <a:xfrm>
                      <a:off x="0" y="0"/>
                      <a:ext cx="3558312" cy="3123168"/>
                    </a:xfrm>
                    <a:prstGeom prst="rect">
                      <a:avLst/>
                    </a:prstGeom>
                  </pic:spPr>
                </pic:pic>
              </a:graphicData>
            </a:graphic>
          </wp:inline>
        </w:drawing>
      </w:r>
    </w:p>
    <w:p w14:paraId="48917235" w14:textId="07AD8BD4" w:rsidR="00CD6129" w:rsidRPr="005B4015" w:rsidRDefault="00CD6129" w:rsidP="00910101">
      <w:pPr>
        <w:widowControl w:val="0"/>
        <w:autoSpaceDE w:val="0"/>
        <w:autoSpaceDN w:val="0"/>
        <w:adjustRightInd w:val="0"/>
        <w:spacing w:before="450" w:after="0" w:line="240" w:lineRule="auto"/>
        <w:ind w:left="150" w:right="45"/>
        <w:rPr>
          <w:rFonts w:ascii="Arial" w:hAnsi="Arial" w:cs="Arial"/>
          <w:i/>
          <w:iCs/>
          <w:color w:val="000000"/>
          <w:sz w:val="27"/>
          <w:szCs w:val="27"/>
        </w:rPr>
      </w:pPr>
      <w:r>
        <w:rPr>
          <w:rFonts w:ascii="Arial" w:hAnsi="Arial" w:cs="Arial"/>
          <w:i/>
          <w:iCs/>
          <w:color w:val="000000"/>
          <w:sz w:val="27"/>
          <w:szCs w:val="27"/>
        </w:rPr>
        <w:t>(c)</w:t>
      </w:r>
      <w:r w:rsidRPr="00CD6129">
        <w:rPr>
          <w:noProof/>
        </w:rPr>
        <w:t xml:space="preserve"> </w:t>
      </w:r>
      <w:r w:rsidRPr="00CD6129">
        <w:rPr>
          <w:rFonts w:ascii="Arial" w:hAnsi="Arial" w:cs="Arial"/>
          <w:i/>
          <w:iCs/>
          <w:color w:val="000000"/>
          <w:sz w:val="27"/>
          <w:szCs w:val="27"/>
        </w:rPr>
        <w:drawing>
          <wp:inline distT="0" distB="0" distL="0" distR="0" wp14:anchorId="6D7E3CD3" wp14:editId="0DCBE36A">
            <wp:extent cx="6374034" cy="1576697"/>
            <wp:effectExtent l="0" t="0" r="0" b="5080"/>
            <wp:docPr id="12" name="Picture 1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able&#10;&#10;Description automatically generated"/>
                    <pic:cNvPicPr/>
                  </pic:nvPicPr>
                  <pic:blipFill rotWithShape="1">
                    <a:blip r:embed="rId9"/>
                    <a:srcRect t="3821"/>
                    <a:stretch/>
                  </pic:blipFill>
                  <pic:spPr bwMode="auto">
                    <a:xfrm>
                      <a:off x="0" y="0"/>
                      <a:ext cx="6390830" cy="1580852"/>
                    </a:xfrm>
                    <a:prstGeom prst="rect">
                      <a:avLst/>
                    </a:prstGeom>
                    <a:ln>
                      <a:noFill/>
                    </a:ln>
                    <a:extLst>
                      <a:ext uri="{53640926-AAD7-44D8-BBD7-CCE9431645EC}">
                        <a14:shadowObscured xmlns:a14="http://schemas.microsoft.com/office/drawing/2010/main"/>
                      </a:ext>
                    </a:extLst>
                  </pic:spPr>
                </pic:pic>
              </a:graphicData>
            </a:graphic>
          </wp:inline>
        </w:drawing>
      </w:r>
    </w:p>
    <w:p w14:paraId="7510B373" w14:textId="49CEAB7C" w:rsidR="00104B6E" w:rsidRPr="00104B6E" w:rsidRDefault="00104B6E" w:rsidP="00104B6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910101">
        <w:rPr>
          <w:rFonts w:ascii="Arial" w:hAnsi="Arial" w:cs="Arial"/>
          <w:b/>
          <w:bCs/>
          <w:color w:val="000000"/>
          <w:sz w:val="27"/>
          <w:szCs w:val="27"/>
        </w:rPr>
        <w:t>2</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Large insects contract muscles associated with the abdomen to force air in and out of the spiracles. This is known as ‘abdominal pumping’. The table shows the mean rate of abdominal pumping of an insect before and during flight.</w:t>
      </w:r>
    </w:p>
    <w:p w14:paraId="1CC12C6E" w14:textId="77777777" w:rsidR="00104B6E" w:rsidRDefault="00104B6E" w:rsidP="00104B6E">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08" w:type="dxa"/>
        <w:tblLayout w:type="fixed"/>
        <w:tblCellMar>
          <w:left w:w="75" w:type="dxa"/>
          <w:right w:w="75" w:type="dxa"/>
        </w:tblCellMar>
        <w:tblLook w:val="0000" w:firstRow="0" w:lastRow="0" w:firstColumn="0" w:lastColumn="0" w:noHBand="0" w:noVBand="0"/>
      </w:tblPr>
      <w:tblGrid>
        <w:gridCol w:w="3000"/>
        <w:gridCol w:w="3000"/>
      </w:tblGrid>
      <w:tr w:rsidR="00104B6E" w14:paraId="56FB2940" w14:textId="77777777" w:rsidTr="00943323">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9D22FEF" w14:textId="77777777" w:rsidR="00104B6E" w:rsidRDefault="00104B6E" w:rsidP="00943323">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Stage of flight</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F85B199" w14:textId="77777777" w:rsidR="00104B6E" w:rsidRDefault="00104B6E" w:rsidP="00943323">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Mean rate of abdominal pumping/dm</w:t>
            </w:r>
            <w:r>
              <w:rPr>
                <w:rFonts w:ascii="Arial" w:hAnsi="Arial" w:cs="Arial"/>
                <w:b/>
                <w:bCs/>
                <w:sz w:val="20"/>
                <w:szCs w:val="20"/>
                <w:vertAlign w:val="superscript"/>
              </w:rPr>
              <w:t>3</w:t>
            </w:r>
            <w:r>
              <w:rPr>
                <w:rFonts w:ascii="Arial" w:hAnsi="Arial" w:cs="Arial"/>
                <w:b/>
                <w:bCs/>
              </w:rPr>
              <w:t xml:space="preserve"> of air kg</w:t>
            </w:r>
            <w:r>
              <w:rPr>
                <w:rFonts w:ascii="Arial" w:hAnsi="Arial" w:cs="Arial"/>
                <w:b/>
                <w:bCs/>
                <w:sz w:val="20"/>
                <w:szCs w:val="20"/>
                <w:vertAlign w:val="superscript"/>
              </w:rPr>
              <w:t>−1</w:t>
            </w:r>
            <w:r>
              <w:rPr>
                <w:rFonts w:ascii="Arial" w:hAnsi="Arial" w:cs="Arial"/>
                <w:b/>
                <w:bCs/>
              </w:rPr>
              <w:t xml:space="preserve"> hour</w:t>
            </w:r>
            <w:r>
              <w:rPr>
                <w:rFonts w:ascii="Arial" w:hAnsi="Arial" w:cs="Arial"/>
                <w:b/>
                <w:bCs/>
                <w:sz w:val="20"/>
                <w:szCs w:val="20"/>
                <w:vertAlign w:val="superscript"/>
              </w:rPr>
              <w:t>−1</w:t>
            </w:r>
          </w:p>
        </w:tc>
      </w:tr>
      <w:tr w:rsidR="00104B6E" w14:paraId="2AEC1A28" w14:textId="77777777" w:rsidTr="00943323">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C6A60F3" w14:textId="77777777" w:rsidR="00104B6E" w:rsidRDefault="00104B6E" w:rsidP="00943323">
            <w:pPr>
              <w:widowControl w:val="0"/>
              <w:autoSpaceDE w:val="0"/>
              <w:autoSpaceDN w:val="0"/>
              <w:adjustRightInd w:val="0"/>
              <w:spacing w:before="120" w:after="120" w:line="240" w:lineRule="auto"/>
              <w:jc w:val="center"/>
              <w:rPr>
                <w:rFonts w:ascii="Arial" w:hAnsi="Arial" w:cs="Arial"/>
              </w:rPr>
            </w:pPr>
            <w:r>
              <w:rPr>
                <w:rFonts w:ascii="Arial" w:hAnsi="Arial" w:cs="Arial"/>
              </w:rPr>
              <w:t>Before</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164F47" w14:textId="77777777" w:rsidR="00104B6E" w:rsidRDefault="00104B6E" w:rsidP="00943323">
            <w:pPr>
              <w:widowControl w:val="0"/>
              <w:autoSpaceDE w:val="0"/>
              <w:autoSpaceDN w:val="0"/>
              <w:adjustRightInd w:val="0"/>
              <w:spacing w:before="120" w:after="120" w:line="240" w:lineRule="auto"/>
              <w:jc w:val="center"/>
              <w:rPr>
                <w:rFonts w:ascii="Arial" w:hAnsi="Arial" w:cs="Arial"/>
              </w:rPr>
            </w:pPr>
            <w:r>
              <w:rPr>
                <w:rFonts w:ascii="Arial" w:hAnsi="Arial" w:cs="Arial"/>
              </w:rPr>
              <w:t>42</w:t>
            </w:r>
          </w:p>
        </w:tc>
      </w:tr>
      <w:tr w:rsidR="00104B6E" w14:paraId="02E0C1F0" w14:textId="77777777" w:rsidTr="00943323">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EB42F52" w14:textId="77777777" w:rsidR="00104B6E" w:rsidRDefault="00104B6E" w:rsidP="00943323">
            <w:pPr>
              <w:widowControl w:val="0"/>
              <w:autoSpaceDE w:val="0"/>
              <w:autoSpaceDN w:val="0"/>
              <w:adjustRightInd w:val="0"/>
              <w:spacing w:before="120" w:after="120" w:line="240" w:lineRule="auto"/>
              <w:jc w:val="center"/>
              <w:rPr>
                <w:rFonts w:ascii="Arial" w:hAnsi="Arial" w:cs="Arial"/>
              </w:rPr>
            </w:pPr>
            <w:r>
              <w:rPr>
                <w:rFonts w:ascii="Arial" w:hAnsi="Arial" w:cs="Arial"/>
              </w:rPr>
              <w:t>During</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883EDF" w14:textId="77777777" w:rsidR="00104B6E" w:rsidRDefault="00104B6E" w:rsidP="00943323">
            <w:pPr>
              <w:widowControl w:val="0"/>
              <w:autoSpaceDE w:val="0"/>
              <w:autoSpaceDN w:val="0"/>
              <w:adjustRightInd w:val="0"/>
              <w:spacing w:before="120" w:after="120" w:line="240" w:lineRule="auto"/>
              <w:jc w:val="center"/>
              <w:rPr>
                <w:rFonts w:ascii="Arial" w:hAnsi="Arial" w:cs="Arial"/>
              </w:rPr>
            </w:pPr>
            <w:r>
              <w:rPr>
                <w:rFonts w:ascii="Arial" w:hAnsi="Arial" w:cs="Arial"/>
              </w:rPr>
              <w:t>186</w:t>
            </w:r>
          </w:p>
        </w:tc>
      </w:tr>
    </w:tbl>
    <w:p w14:paraId="175E42DC" w14:textId="0B955B0C" w:rsidR="00104B6E" w:rsidRDefault="00104B6E" w:rsidP="00104B6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Abdominal pumping increases the efficiency of gas exchange between the tracheoles and muscle tissue of the insect. Explain why.</w:t>
      </w:r>
    </w:p>
    <w:p w14:paraId="1637AE3E"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243C77"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308710"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BA1E98"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143D48" w14:textId="2A981C34" w:rsidR="00104B6E" w:rsidRPr="00910101" w:rsidRDefault="00104B6E" w:rsidP="009101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2)</w:t>
      </w:r>
    </w:p>
    <w:p w14:paraId="027FF1A4" w14:textId="0D63CC6D" w:rsidR="00104B6E" w:rsidRDefault="00104B6E" w:rsidP="00104B6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w:t>
      </w:r>
      <w:r w:rsidR="002E0B54">
        <w:rPr>
          <w:rFonts w:ascii="Arial" w:hAnsi="Arial" w:cs="Arial"/>
        </w:rPr>
        <w:t>b</w:t>
      </w:r>
      <w:r>
        <w:rPr>
          <w:rFonts w:ascii="Arial" w:hAnsi="Arial" w:cs="Arial"/>
        </w:rPr>
        <w:t>)     Abdominal pumping is an adaptation not found in many small insects. These small insects obtain sufficient oxygen by diffusion.</w:t>
      </w:r>
    </w:p>
    <w:p w14:paraId="0165C513"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their small size enables gas exchange to be efficient without the need for abdominal pumping.</w:t>
      </w:r>
    </w:p>
    <w:p w14:paraId="384608A0"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C5BEBA"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32E626"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B40DF5" w14:textId="77777777" w:rsidR="00104B6E" w:rsidRDefault="00104B6E" w:rsidP="00104B6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F8834CA" w14:textId="5C0315DA" w:rsidR="00104B6E" w:rsidRDefault="00104B6E" w:rsidP="00104B6E">
      <w:pPr>
        <w:widowControl w:val="0"/>
        <w:autoSpaceDE w:val="0"/>
        <w:autoSpaceDN w:val="0"/>
        <w:adjustRightInd w:val="0"/>
        <w:spacing w:before="240" w:after="0" w:line="240" w:lineRule="auto"/>
        <w:ind w:left="567" w:right="567"/>
        <w:rPr>
          <w:rFonts w:ascii="Arial" w:hAnsi="Arial" w:cs="Arial"/>
        </w:rPr>
      </w:pPr>
      <w:r>
        <w:rPr>
          <w:rFonts w:ascii="Arial" w:hAnsi="Arial" w:cs="Arial"/>
        </w:rPr>
        <w:t>The graph shows the concentration of oxygen inside the tracheoles of an insect when at rest. It also shows when the spiracles are fully open.</w:t>
      </w:r>
    </w:p>
    <w:p w14:paraId="475DF97B" w14:textId="77777777" w:rsidR="00104B6E" w:rsidRDefault="00104B6E" w:rsidP="00104B6E">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78366C5" wp14:editId="2674BF6A">
            <wp:extent cx="4405524" cy="3831772"/>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30367" cy="3853380"/>
                    </a:xfrm>
                    <a:prstGeom prst="rect">
                      <a:avLst/>
                    </a:prstGeom>
                    <a:noFill/>
                    <a:ln>
                      <a:noFill/>
                    </a:ln>
                  </pic:spPr>
                </pic:pic>
              </a:graphicData>
            </a:graphic>
          </wp:inline>
        </w:drawing>
      </w:r>
      <w:r>
        <w:rPr>
          <w:rFonts w:ascii="Arial" w:hAnsi="Arial" w:cs="Arial"/>
        </w:rPr>
        <w:t> </w:t>
      </w:r>
    </w:p>
    <w:p w14:paraId="5D99A9DC" w14:textId="462C8CB0" w:rsidR="00104B6E" w:rsidRDefault="00104B6E" w:rsidP="00104B6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75465D">
        <w:rPr>
          <w:rFonts w:ascii="Arial" w:hAnsi="Arial" w:cs="Arial"/>
        </w:rPr>
        <w:t>c</w:t>
      </w:r>
      <w:r>
        <w:rPr>
          <w:rFonts w:ascii="Arial" w:hAnsi="Arial" w:cs="Arial"/>
        </w:rPr>
        <w:t xml:space="preserve">)     The insect opens its spiracles at a lower frequency in very dry conditions. Suggest </w:t>
      </w:r>
      <w:r>
        <w:rPr>
          <w:rFonts w:ascii="Arial" w:hAnsi="Arial" w:cs="Arial"/>
          <w:b/>
          <w:bCs/>
        </w:rPr>
        <w:t>one</w:t>
      </w:r>
      <w:r>
        <w:rPr>
          <w:rFonts w:ascii="Arial" w:hAnsi="Arial" w:cs="Arial"/>
        </w:rPr>
        <w:t xml:space="preserve"> advantage of this.</w:t>
      </w:r>
    </w:p>
    <w:p w14:paraId="6B163256"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961024"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F61B82"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8A0951" w14:textId="77777777" w:rsidR="00104B6E" w:rsidRDefault="00104B6E" w:rsidP="00104B6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944004" w14:textId="3B336518" w:rsidR="00104B6E" w:rsidRDefault="00104B6E" w:rsidP="00104B6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75465D">
        <w:rPr>
          <w:rFonts w:ascii="Arial" w:hAnsi="Arial" w:cs="Arial"/>
        </w:rPr>
        <w:t>d</w:t>
      </w:r>
      <w:r>
        <w:rPr>
          <w:rFonts w:ascii="Arial" w:hAnsi="Arial" w:cs="Arial"/>
        </w:rPr>
        <w:t xml:space="preserve">)     The ends of tracheoles connect directly with the insect’s muscle tissue and are filled with water. When flying, water is absorbed into the muscle tissue. Removal of water from the tracheoles increases the rate of diffusion of oxygen between the tracheoles and muscle tissue. Suggest </w:t>
      </w:r>
      <w:r>
        <w:rPr>
          <w:rFonts w:ascii="Arial" w:hAnsi="Arial" w:cs="Arial"/>
          <w:b/>
          <w:bCs/>
        </w:rPr>
        <w:t>one</w:t>
      </w:r>
      <w:r>
        <w:rPr>
          <w:rFonts w:ascii="Arial" w:hAnsi="Arial" w:cs="Arial"/>
        </w:rPr>
        <w:t xml:space="preserve"> reason why.</w:t>
      </w:r>
    </w:p>
    <w:p w14:paraId="6068C041"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A45F8C" w14:textId="77777777" w:rsidR="00104B6E" w:rsidRDefault="00104B6E" w:rsidP="00104B6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AE8726" w14:textId="37EB0D45" w:rsidR="00104B6E" w:rsidRPr="00910101" w:rsidRDefault="00104B6E" w:rsidP="009101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910101">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4B7C57CE" w14:textId="77777777" w:rsidR="00016969" w:rsidRDefault="00561571" w:rsidP="00F5088D">
      <w:pPr>
        <w:spacing w:after="0"/>
        <w:rPr>
          <w:b/>
          <w:bCs/>
          <w:sz w:val="28"/>
          <w:szCs w:val="28"/>
        </w:rPr>
      </w:pPr>
      <w:r w:rsidRPr="00561571">
        <w:rPr>
          <w:b/>
          <w:bCs/>
          <w:sz w:val="28"/>
          <w:szCs w:val="28"/>
        </w:rPr>
        <w:lastRenderedPageBreak/>
        <w:t>Q</w:t>
      </w:r>
      <w:r w:rsidR="00910101">
        <w:rPr>
          <w:b/>
          <w:bCs/>
          <w:sz w:val="28"/>
          <w:szCs w:val="28"/>
        </w:rPr>
        <w:t>3</w:t>
      </w:r>
      <w:r w:rsidR="00BC3864" w:rsidRPr="00561571">
        <w:rPr>
          <w:b/>
          <w:bCs/>
          <w:sz w:val="28"/>
          <w:szCs w:val="28"/>
        </w:rPr>
        <w:t>.</w:t>
      </w:r>
    </w:p>
    <w:p w14:paraId="5CA62F6E" w14:textId="316003BE" w:rsidR="00F5088D" w:rsidRDefault="003030BC" w:rsidP="00F5088D">
      <w:pPr>
        <w:spacing w:after="0"/>
      </w:pPr>
      <w:r w:rsidRPr="003030BC">
        <w:t xml:space="preserve"> </w:t>
      </w:r>
      <w:r w:rsidR="00F96AAC" w:rsidRPr="00F96AAC">
        <w:drawing>
          <wp:inline distT="0" distB="0" distL="0" distR="0" wp14:anchorId="479B272A" wp14:editId="402A49DA">
            <wp:extent cx="6082145" cy="3880815"/>
            <wp:effectExtent l="0" t="0" r="0" b="5715"/>
            <wp:docPr id="13" name="Picture 13" descr="A picture containing text, ins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insect&#10;&#10;Description automatically generated"/>
                    <pic:cNvPicPr/>
                  </pic:nvPicPr>
                  <pic:blipFill rotWithShape="1">
                    <a:blip r:embed="rId11"/>
                    <a:srcRect l="938"/>
                    <a:stretch/>
                  </pic:blipFill>
                  <pic:spPr bwMode="auto">
                    <a:xfrm>
                      <a:off x="0" y="0"/>
                      <a:ext cx="6085554" cy="3882990"/>
                    </a:xfrm>
                    <a:prstGeom prst="rect">
                      <a:avLst/>
                    </a:prstGeom>
                    <a:ln>
                      <a:noFill/>
                    </a:ln>
                    <a:extLst>
                      <a:ext uri="{53640926-AAD7-44D8-BBD7-CCE9431645EC}">
                        <a14:shadowObscured xmlns:a14="http://schemas.microsoft.com/office/drawing/2010/main"/>
                      </a:ext>
                    </a:extLst>
                  </pic:spPr>
                </pic:pic>
              </a:graphicData>
            </a:graphic>
          </wp:inline>
        </w:drawing>
      </w:r>
    </w:p>
    <w:p w14:paraId="4F577561" w14:textId="77777777" w:rsidR="00F5088D" w:rsidRDefault="00F5088D" w:rsidP="00F5088D">
      <w:pPr>
        <w:spacing w:after="0"/>
      </w:pPr>
    </w:p>
    <w:p w14:paraId="484A0024" w14:textId="3F739575" w:rsidR="00F26411" w:rsidRDefault="00F5088D" w:rsidP="00F5088D">
      <w:pPr>
        <w:spacing w:after="0"/>
      </w:pPr>
      <w:r w:rsidRPr="00016969">
        <w:rPr>
          <w:i/>
          <w:iCs/>
        </w:rPr>
        <w:t>(b)</w:t>
      </w:r>
      <w:r>
        <w:t xml:space="preserve"> </w:t>
      </w:r>
      <w:r w:rsidR="00016969">
        <w:t xml:space="preserve"> </w:t>
      </w:r>
      <w:r>
        <w:t>D</w:t>
      </w:r>
      <w:r w:rsidR="003030BC">
        <w:t>escribe</w:t>
      </w:r>
      <w:r w:rsidR="00425868">
        <w:t xml:space="preserve"> and explain</w:t>
      </w:r>
      <w:r w:rsidR="003030BC">
        <w:t xml:space="preserve"> </w:t>
      </w:r>
      <w:r w:rsidR="00425868">
        <w:t>two</w:t>
      </w:r>
      <w:r w:rsidR="003030BC">
        <w:t xml:space="preserve"> features of fish gills which allow them to achieve efficient gas exchange.</w:t>
      </w:r>
      <w:r w:rsidR="00425868">
        <w:t xml:space="preserve"> (2)</w:t>
      </w:r>
    </w:p>
    <w:p w14:paraId="382C6921" w14:textId="0A094185" w:rsidR="00F26411" w:rsidRDefault="00F26411" w:rsidP="00F2641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1. </w:t>
      </w:r>
      <w:r>
        <w:rPr>
          <w:rFonts w:ascii="Arial" w:hAnsi="Arial" w:cs="Arial"/>
        </w:rPr>
        <w:t>___________________________________________________________________</w:t>
      </w:r>
    </w:p>
    <w:p w14:paraId="1FDCC283" w14:textId="7B3F1BED" w:rsidR="00425868" w:rsidRDefault="00425868" w:rsidP="00F2641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    </w:t>
      </w:r>
      <w:r>
        <w:rPr>
          <w:rFonts w:ascii="Arial" w:hAnsi="Arial" w:cs="Arial"/>
        </w:rPr>
        <w:t>___________________________________________________________________</w:t>
      </w:r>
    </w:p>
    <w:p w14:paraId="1AC9E404" w14:textId="4010C4EA" w:rsidR="00F26411" w:rsidRDefault="00F26411" w:rsidP="00F2641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2. </w:t>
      </w:r>
      <w:r>
        <w:rPr>
          <w:rFonts w:ascii="Arial" w:hAnsi="Arial" w:cs="Arial"/>
        </w:rPr>
        <w:t>___________________________________________________________________</w:t>
      </w:r>
    </w:p>
    <w:p w14:paraId="3FBDC560" w14:textId="5F19874D" w:rsidR="00425868" w:rsidRDefault="00425868" w:rsidP="00F2641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   </w:t>
      </w:r>
      <w:r>
        <w:rPr>
          <w:rFonts w:ascii="Arial" w:hAnsi="Arial" w:cs="Arial"/>
        </w:rPr>
        <w:t>___________________________________________________________________</w:t>
      </w:r>
      <w:r>
        <w:rPr>
          <w:rFonts w:ascii="Arial" w:hAnsi="Arial" w:cs="Arial"/>
        </w:rPr>
        <w:t xml:space="preserve">    </w:t>
      </w:r>
    </w:p>
    <w:p w14:paraId="534104DF" w14:textId="2D75C29F" w:rsidR="004E3048" w:rsidRPr="00F5088D" w:rsidRDefault="004E3048" w:rsidP="00F5088D">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w:t>
      </w:r>
      <w:r w:rsidR="00722AAA">
        <w:rPr>
          <w:rFonts w:ascii="Arial" w:hAnsi="Arial" w:cs="Arial"/>
          <w:b/>
          <w:bCs/>
          <w:color w:val="000000"/>
          <w:sz w:val="27"/>
          <w:szCs w:val="27"/>
        </w:rPr>
        <w:t>4</w:t>
      </w:r>
      <w:r>
        <w:rPr>
          <w:rFonts w:ascii="Arial" w:hAnsi="Arial" w:cs="Arial"/>
          <w:b/>
          <w:bCs/>
          <w:color w:val="000000"/>
          <w:sz w:val="27"/>
          <w:szCs w:val="27"/>
        </w:rPr>
        <w:t>.</w:t>
      </w:r>
      <w:r w:rsidR="00F5088D">
        <w:rPr>
          <w:rFonts w:ascii="Arial" w:hAnsi="Arial" w:cs="Arial"/>
          <w:b/>
          <w:bCs/>
          <w:color w:val="000000"/>
          <w:sz w:val="27"/>
          <w:szCs w:val="27"/>
        </w:rPr>
        <w:t xml:space="preserve"> </w:t>
      </w:r>
      <w:r>
        <w:rPr>
          <w:rFonts w:ascii="Arial" w:hAnsi="Arial" w:cs="Arial"/>
        </w:rPr>
        <w:t>The diagram represents the flow of water and blood through the gills of a fish. The figures give relative oxygen concentrations.</w:t>
      </w:r>
    </w:p>
    <w:p w14:paraId="0064BC74" w14:textId="5CD93DF9" w:rsidR="004E3048" w:rsidRDefault="004E3048" w:rsidP="004E3048">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A6F6C01" wp14:editId="6BB3693D">
            <wp:extent cx="4970145" cy="706120"/>
            <wp:effectExtent l="0" t="0" r="1905" b="0"/>
            <wp:docPr id="5" name="Picture 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70145" cy="706120"/>
                    </a:xfrm>
                    <a:prstGeom prst="rect">
                      <a:avLst/>
                    </a:prstGeom>
                    <a:noFill/>
                    <a:ln>
                      <a:noFill/>
                    </a:ln>
                  </pic:spPr>
                </pic:pic>
              </a:graphicData>
            </a:graphic>
          </wp:inline>
        </w:drawing>
      </w:r>
      <w:r>
        <w:rPr>
          <w:rFonts w:ascii="Arial" w:hAnsi="Arial" w:cs="Arial"/>
        </w:rPr>
        <w:t> </w:t>
      </w:r>
    </w:p>
    <w:p w14:paraId="339E4EA9" w14:textId="77777777" w:rsidR="004E3048" w:rsidRDefault="004E3048" w:rsidP="004E304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the information in the diagram to explain the advantage of the </w:t>
      </w:r>
      <w:proofErr w:type="spellStart"/>
      <w:r>
        <w:rPr>
          <w:rFonts w:ascii="Arial" w:hAnsi="Arial" w:cs="Arial"/>
        </w:rPr>
        <w:t>countercurrent</w:t>
      </w:r>
      <w:proofErr w:type="spellEnd"/>
      <w:r>
        <w:rPr>
          <w:rFonts w:ascii="Arial" w:hAnsi="Arial" w:cs="Arial"/>
        </w:rPr>
        <w:t xml:space="preserve"> flow.</w:t>
      </w:r>
    </w:p>
    <w:p w14:paraId="5B3C7CCA" w14:textId="77777777" w:rsidR="004E3048" w:rsidRDefault="004E3048" w:rsidP="004E30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8C3FFA" w14:textId="77777777" w:rsidR="004E3048" w:rsidRDefault="004E3048" w:rsidP="004E30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7F378F" w14:textId="77777777" w:rsidR="004E3048" w:rsidRDefault="004E3048" w:rsidP="004E30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832557" w14:textId="77777777" w:rsidR="004E3048" w:rsidRDefault="004E3048" w:rsidP="004E304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D09085" w14:textId="77777777" w:rsidR="004E3048" w:rsidRDefault="004E3048" w:rsidP="00186A9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75AB7B1" w14:textId="77777777" w:rsidR="00425868" w:rsidRDefault="00425868" w:rsidP="00186A9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63E626F" w14:textId="032396BE" w:rsidR="002C42E9" w:rsidRPr="00186A90" w:rsidRDefault="002C42E9" w:rsidP="00186A9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722AAA">
        <w:rPr>
          <w:rFonts w:ascii="Arial" w:hAnsi="Arial" w:cs="Arial"/>
          <w:b/>
          <w:bCs/>
          <w:color w:val="000000"/>
          <w:sz w:val="27"/>
          <w:szCs w:val="27"/>
        </w:rPr>
        <w:t>5</w:t>
      </w:r>
      <w:r>
        <w:rPr>
          <w:rFonts w:ascii="Arial" w:hAnsi="Arial" w:cs="Arial"/>
          <w:b/>
          <w:bCs/>
          <w:color w:val="000000"/>
          <w:sz w:val="27"/>
          <w:szCs w:val="27"/>
        </w:rPr>
        <w:t>.</w:t>
      </w:r>
      <w:r w:rsidR="00186A90">
        <w:rPr>
          <w:rFonts w:ascii="Arial" w:hAnsi="Arial" w:cs="Arial"/>
          <w:b/>
          <w:bCs/>
          <w:color w:val="000000"/>
          <w:sz w:val="27"/>
          <w:szCs w:val="27"/>
        </w:rPr>
        <w:t xml:space="preserve"> </w:t>
      </w:r>
      <w:r>
        <w:rPr>
          <w:rFonts w:ascii="Arial" w:hAnsi="Arial" w:cs="Arial"/>
        </w:rPr>
        <w:t xml:space="preserve">The diagram shows the position of the diaphragm at times </w:t>
      </w:r>
      <w:r>
        <w:rPr>
          <w:rFonts w:ascii="Arial" w:hAnsi="Arial" w:cs="Arial"/>
          <w:b/>
          <w:bCs/>
        </w:rPr>
        <w:t>P</w:t>
      </w:r>
      <w:r>
        <w:rPr>
          <w:rFonts w:ascii="Arial" w:hAnsi="Arial" w:cs="Arial"/>
        </w:rPr>
        <w:t xml:space="preserve"> and </w:t>
      </w:r>
      <w:r>
        <w:rPr>
          <w:rFonts w:ascii="Arial" w:hAnsi="Arial" w:cs="Arial"/>
          <w:b/>
          <w:bCs/>
        </w:rPr>
        <w:t>Q</w:t>
      </w:r>
      <w:r>
        <w:rPr>
          <w:rFonts w:ascii="Arial" w:hAnsi="Arial" w:cs="Arial"/>
        </w:rPr>
        <w:t>.</w:t>
      </w:r>
    </w:p>
    <w:p w14:paraId="12531890" w14:textId="77777777" w:rsidR="002C42E9" w:rsidRDefault="002C42E9" w:rsidP="002C42E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481F28DC" wp14:editId="6E6F6958">
            <wp:extent cx="4762500" cy="2411095"/>
            <wp:effectExtent l="0" t="0" r="0" b="8255"/>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dia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2411095"/>
                    </a:xfrm>
                    <a:prstGeom prst="rect">
                      <a:avLst/>
                    </a:prstGeom>
                    <a:noFill/>
                    <a:ln>
                      <a:noFill/>
                    </a:ln>
                  </pic:spPr>
                </pic:pic>
              </a:graphicData>
            </a:graphic>
          </wp:inline>
        </w:drawing>
      </w:r>
      <w:r>
        <w:rPr>
          <w:rFonts w:ascii="Arial" w:hAnsi="Arial" w:cs="Arial"/>
        </w:rPr>
        <w:t> </w:t>
      </w:r>
    </w:p>
    <w:p w14:paraId="18E216CB" w14:textId="77777777" w:rsidR="002C42E9" w:rsidRDefault="002C42E9" w:rsidP="002C42E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Describe what happens to the diaphragm between times </w:t>
      </w:r>
      <w:r>
        <w:rPr>
          <w:rFonts w:ascii="Arial" w:hAnsi="Arial" w:cs="Arial"/>
          <w:b/>
          <w:bCs/>
        </w:rPr>
        <w:t>P</w:t>
      </w:r>
      <w:r>
        <w:rPr>
          <w:rFonts w:ascii="Arial" w:hAnsi="Arial" w:cs="Arial"/>
        </w:rPr>
        <w:t xml:space="preserve"> and </w:t>
      </w:r>
      <w:r>
        <w:rPr>
          <w:rFonts w:ascii="Arial" w:hAnsi="Arial" w:cs="Arial"/>
          <w:b/>
          <w:bCs/>
        </w:rPr>
        <w:t>Q</w:t>
      </w:r>
      <w:r>
        <w:rPr>
          <w:rFonts w:ascii="Arial" w:hAnsi="Arial" w:cs="Arial"/>
        </w:rPr>
        <w:t xml:space="preserve"> to bring about the change in its shape.</w:t>
      </w:r>
    </w:p>
    <w:p w14:paraId="3491325A"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4580E9"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6F38CC"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E2AEE5"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5C574A"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8D9264" w14:textId="77777777" w:rsidR="002C42E9" w:rsidRDefault="002C42E9" w:rsidP="002C42E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535DE5E" w14:textId="77777777" w:rsidR="002C42E9" w:rsidRDefault="002C42E9" w:rsidP="002C42E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Air moves into the lungs between times </w:t>
      </w:r>
      <w:r>
        <w:rPr>
          <w:rFonts w:ascii="Arial" w:hAnsi="Arial" w:cs="Arial"/>
          <w:b/>
          <w:bCs/>
        </w:rPr>
        <w:t>P</w:t>
      </w:r>
      <w:r>
        <w:rPr>
          <w:rFonts w:ascii="Arial" w:hAnsi="Arial" w:cs="Arial"/>
        </w:rPr>
        <w:t xml:space="preserve"> and </w:t>
      </w:r>
      <w:r>
        <w:rPr>
          <w:rFonts w:ascii="Arial" w:hAnsi="Arial" w:cs="Arial"/>
          <w:b/>
          <w:bCs/>
        </w:rPr>
        <w:t>Q</w:t>
      </w:r>
      <w:r>
        <w:rPr>
          <w:rFonts w:ascii="Arial" w:hAnsi="Arial" w:cs="Arial"/>
        </w:rPr>
        <w:t>. Explain how the diaphragm causes this.</w:t>
      </w:r>
    </w:p>
    <w:p w14:paraId="5EA0A665"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1C6042"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A5AF92"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4D6DF2"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7FCB10"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9DD8E4" w14:textId="77777777" w:rsidR="002C42E9" w:rsidRDefault="002C42E9" w:rsidP="002C42E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6965F85" w14:textId="77777777" w:rsidR="002C42E9" w:rsidRDefault="002C42E9" w:rsidP="002C42E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Describe how oxygen in air in the alveoli enters the blood in capillaries.</w:t>
      </w:r>
    </w:p>
    <w:p w14:paraId="41DB501A"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9CC6AC"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7E6411"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D1A0C4" w14:textId="77777777" w:rsidR="002C42E9" w:rsidRDefault="002C42E9" w:rsidP="002C42E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1148B6" w14:textId="77777777" w:rsidR="002C42E9" w:rsidRDefault="002C42E9" w:rsidP="002C42E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25D619" w14:textId="77777777" w:rsidR="00186A90" w:rsidRDefault="00186A90" w:rsidP="00BF45EC">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5D394D7" w14:textId="559EFB91" w:rsidR="00BF45EC" w:rsidRDefault="00BF45EC" w:rsidP="00BF45E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186A90">
        <w:rPr>
          <w:rFonts w:ascii="Arial" w:hAnsi="Arial" w:cs="Arial"/>
          <w:b/>
          <w:bCs/>
          <w:color w:val="000000"/>
          <w:sz w:val="27"/>
          <w:szCs w:val="27"/>
        </w:rPr>
        <w:t>6</w:t>
      </w:r>
      <w:r>
        <w:rPr>
          <w:rFonts w:ascii="Arial" w:hAnsi="Arial" w:cs="Arial"/>
          <w:b/>
          <w:bCs/>
          <w:color w:val="000000"/>
          <w:sz w:val="27"/>
          <w:szCs w:val="27"/>
        </w:rPr>
        <w:t>.</w:t>
      </w:r>
    </w:p>
    <w:p w14:paraId="7E8D25CD" w14:textId="43D4FA52" w:rsidR="00BF45EC" w:rsidRDefault="00BF45EC" w:rsidP="00B662E0">
      <w:pPr>
        <w:widowControl w:val="0"/>
        <w:autoSpaceDE w:val="0"/>
        <w:autoSpaceDN w:val="0"/>
        <w:adjustRightInd w:val="0"/>
        <w:spacing w:after="0" w:line="240" w:lineRule="auto"/>
        <w:ind w:left="1701" w:right="567" w:hanging="1134"/>
        <w:rPr>
          <w:rFonts w:ascii="Arial" w:hAnsi="Arial" w:cs="Arial"/>
        </w:rPr>
      </w:pPr>
      <w:r>
        <w:rPr>
          <w:rFonts w:ascii="Arial" w:hAnsi="Arial" w:cs="Arial"/>
        </w:rPr>
        <w:t>(a)         Describe</w:t>
      </w:r>
      <w:r>
        <w:rPr>
          <w:rFonts w:ascii="Arial" w:hAnsi="Arial" w:cs="Arial"/>
          <w:b/>
          <w:bCs/>
        </w:rPr>
        <w:t xml:space="preserve"> two</w:t>
      </w:r>
      <w:r>
        <w:rPr>
          <w:rFonts w:ascii="Arial" w:hAnsi="Arial" w:cs="Arial"/>
        </w:rPr>
        <w:t xml:space="preserve"> adaptations of the structure of alveoli for efficient gas exchange.</w:t>
      </w:r>
    </w:p>
    <w:p w14:paraId="07F03179" w14:textId="77777777" w:rsidR="00BF45EC" w:rsidRDefault="00BF45EC" w:rsidP="00BF45EC">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24A69626" w14:textId="77777777" w:rsidR="00BF45EC" w:rsidRDefault="00BF45EC" w:rsidP="00BF45E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DAE335" w14:textId="77777777" w:rsidR="00BF45EC" w:rsidRDefault="00BF45EC" w:rsidP="00BF45EC">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594B32F5" w14:textId="77777777" w:rsidR="00BF45EC" w:rsidRDefault="00BF45EC" w:rsidP="00BF45E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EEBE84" w14:textId="77777777" w:rsidR="00BF45EC" w:rsidRDefault="00BF45EC" w:rsidP="00BF45E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60F9BCE" w14:textId="77777777" w:rsidR="00BF45EC" w:rsidRDefault="00BF45EC" w:rsidP="00BF45E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t>
      </w:r>
    </w:p>
    <w:p w14:paraId="5FD8FD1C" w14:textId="77777777" w:rsidR="00BF45EC" w:rsidRDefault="00BF45EC" w:rsidP="00BF45EC">
      <w:pPr>
        <w:widowControl w:val="0"/>
        <w:autoSpaceDE w:val="0"/>
        <w:autoSpaceDN w:val="0"/>
        <w:adjustRightInd w:val="0"/>
        <w:spacing w:before="240" w:after="0" w:line="240" w:lineRule="auto"/>
        <w:jc w:val="center"/>
        <w:rPr>
          <w:rFonts w:ascii="Arial" w:hAnsi="Arial" w:cs="Arial"/>
          <w:sz w:val="18"/>
          <w:szCs w:val="18"/>
        </w:rPr>
      </w:pPr>
      <w:r>
        <w:rPr>
          <w:rFonts w:ascii="Arial" w:hAnsi="Arial" w:cs="Arial"/>
          <w:noProof/>
        </w:rPr>
        <w:drawing>
          <wp:inline distT="0" distB="0" distL="0" distR="0" wp14:anchorId="32C80CFD" wp14:editId="3FA70BD2">
            <wp:extent cx="2999105" cy="2008505"/>
            <wp:effectExtent l="0" t="0" r="0" b="0"/>
            <wp:docPr id="2" name="Picture 2" descr="A person standing in front of a large fi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tanding in front of a large fire&#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9105" cy="2008505"/>
                    </a:xfrm>
                    <a:prstGeom prst="rect">
                      <a:avLst/>
                    </a:prstGeom>
                    <a:noFill/>
                    <a:ln>
                      <a:noFill/>
                    </a:ln>
                  </pic:spPr>
                </pic:pic>
              </a:graphicData>
            </a:graphic>
          </wp:inline>
        </w:drawing>
      </w:r>
      <w:r>
        <w:rPr>
          <w:rFonts w:ascii="Arial" w:hAnsi="Arial" w:cs="Arial"/>
        </w:rPr>
        <w:br/>
      </w:r>
      <w:r>
        <w:rPr>
          <w:rFonts w:ascii="Arial" w:hAnsi="Arial" w:cs="Arial"/>
          <w:sz w:val="18"/>
          <w:szCs w:val="18"/>
        </w:rPr>
        <w:t>                                                                 © iStock/Thinkstock</w:t>
      </w:r>
    </w:p>
    <w:p w14:paraId="2272FBC2"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The photograph shows a fire-breather creating a ball of fire. Fire-breathers do this by blowing a fine mist of paraffin oil onto a flame. Some of this mist can be inhaled and may eventually lead to fibrosis.</w:t>
      </w:r>
    </w:p>
    <w:p w14:paraId="3030FA20"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People who have been fire-breathers for many years often find they cannot breathe out properly. Explain why.</w:t>
      </w:r>
    </w:p>
    <w:p w14:paraId="61F85D63"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238EE9"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2E425B"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B4825C"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F9F370" w14:textId="77777777" w:rsidR="00BF45EC" w:rsidRDefault="00BF45EC" w:rsidP="00BF45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FCFECF" w14:textId="77777777" w:rsidR="00BF45EC" w:rsidRDefault="00BF45EC" w:rsidP="00BF45E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A6BB24B" w14:textId="77777777" w:rsidR="00BF45EC" w:rsidRDefault="00BF45EC" w:rsidP="00222C63">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82178E9" w14:textId="77777777" w:rsidR="00BF45EC" w:rsidRDefault="00BF45EC" w:rsidP="00222C63">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27811CA" w14:textId="77777777" w:rsidR="00222C63" w:rsidRDefault="00222C63" w:rsidP="004E3048">
      <w:pPr>
        <w:widowControl w:val="0"/>
        <w:autoSpaceDE w:val="0"/>
        <w:autoSpaceDN w:val="0"/>
        <w:adjustRightInd w:val="0"/>
        <w:spacing w:before="60" w:after="0" w:line="240" w:lineRule="auto"/>
        <w:jc w:val="right"/>
        <w:rPr>
          <w:rFonts w:ascii="Arial" w:hAnsi="Arial" w:cs="Arial"/>
          <w:b/>
          <w:bCs/>
          <w:sz w:val="20"/>
          <w:szCs w:val="20"/>
        </w:rPr>
      </w:pPr>
    </w:p>
    <w:sectPr w:rsidR="00222C63" w:rsidSect="00812CFF">
      <w:pgSz w:w="11907" w:h="16839"/>
      <w:pgMar w:top="720" w:right="720" w:bottom="720" w:left="720" w:header="720" w:footer="85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293D4" w14:textId="77777777" w:rsidR="004461AD" w:rsidRDefault="004461AD" w:rsidP="00C37066">
      <w:pPr>
        <w:spacing w:after="0" w:line="240" w:lineRule="auto"/>
      </w:pPr>
      <w:r>
        <w:separator/>
      </w:r>
    </w:p>
  </w:endnote>
  <w:endnote w:type="continuationSeparator" w:id="0">
    <w:p w14:paraId="21832984" w14:textId="77777777" w:rsidR="004461AD" w:rsidRDefault="004461AD" w:rsidP="00C37066">
      <w:pPr>
        <w:spacing w:after="0" w:line="240" w:lineRule="auto"/>
      </w:pPr>
      <w:r>
        <w:continuationSeparator/>
      </w:r>
    </w:p>
  </w:endnote>
  <w:endnote w:type="continuationNotice" w:id="1">
    <w:p w14:paraId="05D65D57" w14:textId="77777777" w:rsidR="004461AD" w:rsidRDefault="004461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9FBFC" w14:textId="77777777" w:rsidR="004461AD" w:rsidRDefault="004461AD" w:rsidP="00C37066">
      <w:pPr>
        <w:spacing w:after="0" w:line="240" w:lineRule="auto"/>
      </w:pPr>
      <w:r>
        <w:separator/>
      </w:r>
    </w:p>
  </w:footnote>
  <w:footnote w:type="continuationSeparator" w:id="0">
    <w:p w14:paraId="1B07265C" w14:textId="77777777" w:rsidR="004461AD" w:rsidRDefault="004461AD" w:rsidP="00C37066">
      <w:pPr>
        <w:spacing w:after="0" w:line="240" w:lineRule="auto"/>
      </w:pPr>
      <w:r>
        <w:continuationSeparator/>
      </w:r>
    </w:p>
  </w:footnote>
  <w:footnote w:type="continuationNotice" w:id="1">
    <w:p w14:paraId="3DC135A1" w14:textId="77777777" w:rsidR="004461AD" w:rsidRDefault="004461AD">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D82"/>
    <w:rsid w:val="00016969"/>
    <w:rsid w:val="000B1432"/>
    <w:rsid w:val="000C3529"/>
    <w:rsid w:val="00104B6E"/>
    <w:rsid w:val="0012730B"/>
    <w:rsid w:val="00186A90"/>
    <w:rsid w:val="001D7A94"/>
    <w:rsid w:val="00222C63"/>
    <w:rsid w:val="0025024C"/>
    <w:rsid w:val="00273E85"/>
    <w:rsid w:val="00293BE2"/>
    <w:rsid w:val="002C42E9"/>
    <w:rsid w:val="002D1E7F"/>
    <w:rsid w:val="002E0B54"/>
    <w:rsid w:val="003030BC"/>
    <w:rsid w:val="00415EB3"/>
    <w:rsid w:val="00425868"/>
    <w:rsid w:val="004461AD"/>
    <w:rsid w:val="0046777C"/>
    <w:rsid w:val="004C0FE6"/>
    <w:rsid w:val="004E3048"/>
    <w:rsid w:val="00542A41"/>
    <w:rsid w:val="00561571"/>
    <w:rsid w:val="005B4015"/>
    <w:rsid w:val="005F19BF"/>
    <w:rsid w:val="00635C23"/>
    <w:rsid w:val="00643404"/>
    <w:rsid w:val="00677180"/>
    <w:rsid w:val="006A571D"/>
    <w:rsid w:val="00722AAA"/>
    <w:rsid w:val="0075465D"/>
    <w:rsid w:val="00812CFF"/>
    <w:rsid w:val="00836400"/>
    <w:rsid w:val="008B0066"/>
    <w:rsid w:val="008B1D82"/>
    <w:rsid w:val="008B1E94"/>
    <w:rsid w:val="00910101"/>
    <w:rsid w:val="00945A1E"/>
    <w:rsid w:val="00A309A9"/>
    <w:rsid w:val="00A81827"/>
    <w:rsid w:val="00A85893"/>
    <w:rsid w:val="00AE5300"/>
    <w:rsid w:val="00AE6916"/>
    <w:rsid w:val="00B662E0"/>
    <w:rsid w:val="00B75532"/>
    <w:rsid w:val="00BC3864"/>
    <w:rsid w:val="00BF45EC"/>
    <w:rsid w:val="00C37066"/>
    <w:rsid w:val="00CD6129"/>
    <w:rsid w:val="00D0091A"/>
    <w:rsid w:val="00D131ED"/>
    <w:rsid w:val="00EA1BBA"/>
    <w:rsid w:val="00F21079"/>
    <w:rsid w:val="00F26411"/>
    <w:rsid w:val="00F5088D"/>
    <w:rsid w:val="00F96A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79616"/>
  <w15:chartTrackingRefBased/>
  <w15:docId w15:val="{39C77F9C-0D55-421A-A610-9B8C853BB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4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3706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37066"/>
  </w:style>
  <w:style w:type="paragraph" w:styleId="Footer">
    <w:name w:val="footer"/>
    <w:basedOn w:val="Normal"/>
    <w:link w:val="FooterChar"/>
    <w:uiPriority w:val="99"/>
    <w:semiHidden/>
    <w:unhideWhenUsed/>
    <w:rsid w:val="00C3706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37066"/>
  </w:style>
  <w:style w:type="table" w:styleId="TableGrid">
    <w:name w:val="Table Grid"/>
    <w:basedOn w:val="TableNormal"/>
    <w:uiPriority w:val="39"/>
    <w:rsid w:val="001D7A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1151</TotalTime>
  <Pages>6</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
  <cp:lastModifiedBy>Lauren Edwards (HAB)</cp:lastModifiedBy>
  <cp:revision>41</cp:revision>
  <dcterms:created xsi:type="dcterms:W3CDTF">2021-12-20T11:56:00Z</dcterms:created>
  <dcterms:modified xsi:type="dcterms:W3CDTF">2022-03-20T13:35:00Z</dcterms:modified>
</cp:coreProperties>
</file>