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4B801" w14:textId="77777777" w:rsidR="00851A77" w:rsidRDefault="00851A77" w:rsidP="00844D7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  <w:sectPr w:rsidR="00851A77" w:rsidSect="00C041C3">
          <w:footerReference w:type="default" r:id="rId6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14:paraId="4243DDAC" w14:textId="77777777" w:rsidR="00851A77" w:rsidRDefault="00851A77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14:paraId="409BEB1F" w14:textId="77777777" w:rsidR="00851A77" w:rsidRDefault="00851A7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3897E3B9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     (i)      Produces a more reliable mean / average / makes sure sample was representative / reduce effect of extreme values / identify anomalies;</w:t>
      </w:r>
    </w:p>
    <w:p w14:paraId="3607F36B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references to chance</w:t>
      </w:r>
    </w:p>
    <w:p w14:paraId="6A122716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5726150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Removes bias;</w:t>
      </w:r>
    </w:p>
    <w:p w14:paraId="200C309A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EB14510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Two marks for correct answer of 5.8;</w:t>
      </w:r>
    </w:p>
    <w:p w14:paraId="41B3245E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One mark for incorrect answer that clearly shows denominator as 216;</w:t>
      </w:r>
    </w:p>
    <w:p w14:paraId="108714C6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2934B59D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(c)     1.      Increase in variety of plants / shrubs / grass;</w:t>
      </w:r>
    </w:p>
    <w:p w14:paraId="66281F06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More habitats / niches;</w:t>
      </w:r>
    </w:p>
    <w:p w14:paraId="2C3B24F6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Greater variety of food sources / more food sources;</w:t>
      </w:r>
    </w:p>
    <w:p w14:paraId="7405CDE7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Answers only referring to 'more food' should not be credited</w:t>
      </w:r>
    </w:p>
    <w:p w14:paraId="1DB8FD46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5CD91EB3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[7]</w:t>
      </w:r>
    </w:p>
    <w:p w14:paraId="107BA2AE" w14:textId="77777777" w:rsidR="00851A77" w:rsidRDefault="00851A7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14:paraId="721CA508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     1.      Number of (individuals of) each species;</w:t>
      </w:r>
    </w:p>
    <w:p w14:paraId="4FF40A1C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‘population’ for ‘number’</w:t>
      </w:r>
    </w:p>
    <w:p w14:paraId="6034A4B8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Total number of individuals / number of species;</w:t>
      </w:r>
    </w:p>
    <w:p w14:paraId="5EA00ACC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‘species richness’</w:t>
      </w:r>
    </w:p>
    <w:p w14:paraId="3CCB19CA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MP2 allows for other types of diversity index</w:t>
      </w:r>
    </w:p>
    <w:p w14:paraId="56A92084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31514265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(b)     (i)      (Shows) results are due to the herbicide / are not due to another factor / (to) compare the effect of using and not using the herbicide / shows the effect of adding the herbicide;</w:t>
      </w:r>
    </w:p>
    <w:p w14:paraId="156CD963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Neutral: allows a comparison</w:t>
      </w:r>
    </w:p>
    <w:p w14:paraId="0BDC6364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Neutral: ensures results are due to the independent variable</w:t>
      </w:r>
    </w:p>
    <w:p w14:paraId="20DD9E30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Reject: ‘insecticide’</w:t>
      </w:r>
    </w:p>
    <w:p w14:paraId="710A6D61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‘pesticide’</w:t>
      </w:r>
    </w:p>
    <w:p w14:paraId="38130931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D546674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(ii)     1.      (More) weeds killed </w:t>
      </w:r>
      <w:r>
        <w:rPr>
          <w:rFonts w:ascii="Arial" w:hAnsi="Arial" w:cs="Arial"/>
          <w:b/>
          <w:bCs/>
        </w:rPr>
        <w:t>so</w:t>
      </w:r>
      <w:r>
        <w:rPr>
          <w:rFonts w:ascii="Arial" w:hAnsi="Arial" w:cs="Arial"/>
        </w:rPr>
        <w:t xml:space="preserve"> more crops / plants survive / higher yield / less competition;</w:t>
      </w:r>
    </w:p>
    <w:p w14:paraId="39EB5F2F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High concentrations (of herbicide) harm / damage / kill / are toxic to crops / plants;</w:t>
      </w:r>
    </w:p>
    <w:p w14:paraId="15AF6F42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‘pesticide’</w:t>
      </w:r>
    </w:p>
    <w:p w14:paraId="064C0102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Neutral: ‘insecticide’</w:t>
      </w:r>
    </w:p>
    <w:p w14:paraId="2CCF6EE3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use of figures (eg 400+)</w:t>
      </w:r>
    </w:p>
    <w:p w14:paraId="2CDDC70B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5329BCE6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1134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(iii)    1.      Reduced plant diversity / fewer plant species / fewer varieties of plant;</w:t>
      </w:r>
    </w:p>
    <w:p w14:paraId="03409D79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‘weed’ for ‘plant’</w:t>
      </w:r>
    </w:p>
    <w:p w14:paraId="60E5DD3B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Neutral: fewer plants</w:t>
      </w:r>
    </w:p>
    <w:p w14:paraId="6D651C11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only one crop species remains</w:t>
      </w:r>
    </w:p>
    <w:p w14:paraId="5AF29DC7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Fewer habitats / niches;</w:t>
      </w:r>
    </w:p>
    <w:p w14:paraId="289BC0D3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Q</w:t>
      </w:r>
      <w:r>
        <w:rPr>
          <w:rFonts w:ascii="Arial" w:hAnsi="Arial" w:cs="Arial"/>
          <w:i/>
          <w:iCs/>
        </w:rPr>
        <w:t xml:space="preserve"> Neutral: fewer homes / shelters</w:t>
      </w:r>
    </w:p>
    <w:p w14:paraId="7A4116D8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Fewer food sources / varieties of food;</w:t>
      </w:r>
    </w:p>
    <w:p w14:paraId="2E166584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Neutral: less food</w:t>
      </w:r>
    </w:p>
    <w:p w14:paraId="2C4134F9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5C99FAE3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[8]</w:t>
      </w:r>
    </w:p>
    <w:p w14:paraId="1A3ACCC7" w14:textId="77777777" w:rsidR="00851A77" w:rsidRDefault="00851A7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14:paraId="5CCEC0DD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i/>
          <w:iCs/>
        </w:rPr>
      </w:pPr>
      <w:r>
        <w:rPr>
          <w:rFonts w:ascii="Arial" w:hAnsi="Arial" w:cs="Arial"/>
        </w:rPr>
        <w:t>(a)     phylum, class, order;</w:t>
      </w:r>
      <w:r>
        <w:rPr>
          <w:rFonts w:ascii="Arial" w:hAnsi="Arial" w:cs="Arial"/>
        </w:rPr>
        <w:br/>
        <w:t xml:space="preserve">species, </w:t>
      </w:r>
      <w:r>
        <w:rPr>
          <w:rFonts w:ascii="Arial" w:hAnsi="Arial" w:cs="Arial"/>
          <w:i/>
          <w:iCs/>
        </w:rPr>
        <w:t>Acinonyx jubatus;</w:t>
      </w:r>
    </w:p>
    <w:p w14:paraId="02C9BE92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10A0AA2E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larger groups containing smaller groups;</w:t>
      </w:r>
    </w:p>
    <w:p w14:paraId="7EAD5098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9F9DCAA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(c)     (i)      do not interbreed to produce fertile offspring / different DNA / </w:t>
      </w:r>
      <w:r>
        <w:rPr>
          <w:rFonts w:ascii="Arial" w:hAnsi="Arial" w:cs="Arial"/>
        </w:rPr>
        <w:br/>
        <w:t>different niches;</w:t>
      </w:r>
    </w:p>
    <w:p w14:paraId="619352ED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BE140E3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i/>
          <w:iCs/>
        </w:rPr>
      </w:pPr>
      <w:r>
        <w:rPr>
          <w:rFonts w:ascii="Arial" w:hAnsi="Arial" w:cs="Arial"/>
        </w:rPr>
        <w:t>(ii)     fossil record;</w:t>
      </w:r>
      <w:r>
        <w:rPr>
          <w:rFonts w:ascii="Arial" w:hAnsi="Arial" w:cs="Arial"/>
        </w:rPr>
        <w:br/>
        <w:t>evolutionary history / phylogeny;</w:t>
      </w:r>
      <w:r>
        <w:rPr>
          <w:rFonts w:ascii="Arial" w:hAnsi="Arial" w:cs="Arial"/>
        </w:rPr>
        <w:br/>
        <w:t>biochemical differences e.g. DNA / proteins / cytochromes;</w:t>
      </w:r>
      <w:r>
        <w:rPr>
          <w:rFonts w:ascii="Arial" w:hAnsi="Arial" w:cs="Arial"/>
        </w:rPr>
        <w:br/>
        <w:t>homologous features / named feature;</w:t>
      </w:r>
      <w:r>
        <w:rPr>
          <w:rFonts w:ascii="Arial" w:hAnsi="Arial" w:cs="Arial"/>
        </w:rPr>
        <w:br/>
        <w:t>karyotype / number and form of chromosomes;</w:t>
      </w:r>
      <w:r>
        <w:rPr>
          <w:rFonts w:ascii="Arial" w:hAnsi="Arial" w:cs="Arial"/>
        </w:rPr>
        <w:br/>
      </w:r>
      <w:r>
        <w:rPr>
          <w:rFonts w:ascii="Arial" w:hAnsi="Arial" w:cs="Arial"/>
          <w:i/>
          <w:iCs/>
        </w:rPr>
        <w:t>(discount any example credited in (i))</w:t>
      </w:r>
    </w:p>
    <w:p w14:paraId="3B8328CB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31C0D5FA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[6]</w:t>
      </w:r>
    </w:p>
    <w:p w14:paraId="4DDDB6AE" w14:textId="77777777" w:rsidR="00851A77" w:rsidRDefault="00851A7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14:paraId="4DB60967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Most closely (related) to chimpanzee / most recent common ancestor;</w:t>
      </w:r>
    </w:p>
    <w:p w14:paraId="5B93863D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591B97C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Least (related) to dogfish / least recent common ancestor;</w:t>
      </w:r>
    </w:p>
    <w:p w14:paraId="0285B666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‘chicken is second’ to chimpanzee as equivalent to second mark point.</w:t>
      </w:r>
    </w:p>
    <w:p w14:paraId="5EB30D31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answers which compare similarity in DNA / genetic material.</w:t>
      </w:r>
    </w:p>
    <w:p w14:paraId="160DFC1A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Marks should not be awarded for answers which only compare amino acid sequences without any indication of relationships.</w:t>
      </w:r>
    </w:p>
    <w:p w14:paraId="318D401F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‘monkey’ for chimpanzee and ‘fish’ for dogfish</w:t>
      </w:r>
    </w:p>
    <w:p w14:paraId="12E1B477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7D4EC7A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     Is present in all eukaryotes;</w:t>
      </w:r>
    </w:p>
    <w:p w14:paraId="3E810DD0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7FBCA63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 Reference to base triplet / triplet code / more bases than amino acids / longer </w:t>
      </w:r>
      <w:r>
        <w:rPr>
          <w:rFonts w:ascii="Arial" w:hAnsi="Arial" w:cs="Arial"/>
        </w:rPr>
        <w:lastRenderedPageBreak/>
        <w:t>base sequence than amino acid sequence;</w:t>
      </w:r>
    </w:p>
    <w:p w14:paraId="11903267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Introns / non-coding DNA; / same amino acid may be coded for / DNA code is degenerate;</w:t>
      </w:r>
    </w:p>
    <w:p w14:paraId="63EA4566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different amino acids are formed / produced.</w:t>
      </w:r>
    </w:p>
    <w:p w14:paraId="2D754BCC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reference to codon.</w:t>
      </w:r>
    </w:p>
    <w:p w14:paraId="07E9A09D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28C34FCC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[5]</w:t>
      </w:r>
    </w:p>
    <w:p w14:paraId="67D917C1" w14:textId="77777777" w:rsidR="00851A77" w:rsidRDefault="00851A7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14:paraId="0E712E5E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(i)      transect line may not go through representative areas / may avoid certain areas;</w:t>
      </w:r>
    </w:p>
    <w:p w14:paraId="270C8B2A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7439AE2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large sample;</w:t>
      </w:r>
      <w:r>
        <w:rPr>
          <w:rFonts w:ascii="Arial" w:hAnsi="Arial" w:cs="Arial"/>
        </w:rPr>
        <w:br/>
        <w:t>how random coordinates are generated / how random places</w:t>
      </w:r>
      <w:r>
        <w:rPr>
          <w:rFonts w:ascii="Arial" w:hAnsi="Arial" w:cs="Arial"/>
        </w:rPr>
        <w:br/>
        <w:t>chosen;</w:t>
      </w:r>
    </w:p>
    <w:p w14:paraId="679994A9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09E8F8F4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(b)     (i)      spread of values around the </w:t>
      </w:r>
      <w:r>
        <w:rPr>
          <w:rFonts w:ascii="Arial" w:hAnsi="Arial" w:cs="Arial"/>
          <w:u w:val="single"/>
        </w:rPr>
        <w:t>mean</w:t>
      </w:r>
      <w:r>
        <w:rPr>
          <w:rFonts w:ascii="Arial" w:hAnsi="Arial" w:cs="Arial"/>
        </w:rPr>
        <w:t xml:space="preserve"> height of the plant;</w:t>
      </w:r>
    </w:p>
    <w:p w14:paraId="49A36F26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DEBDBB9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smaller plants at higher altitude;</w:t>
      </w:r>
      <w:r>
        <w:rPr>
          <w:rFonts w:ascii="Arial" w:hAnsi="Arial" w:cs="Arial"/>
        </w:rPr>
        <w:br/>
        <w:t>greater the altitude the lower the standard deviation ;</w:t>
      </w:r>
      <w:r>
        <w:rPr>
          <w:rFonts w:ascii="Arial" w:hAnsi="Arial" w:cs="Arial"/>
        </w:rPr>
        <w:br/>
        <w:t>reference to figures to make a comparison;</w:t>
      </w:r>
    </w:p>
    <w:p w14:paraId="7C5916A7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 max</w:t>
      </w:r>
    </w:p>
    <w:p w14:paraId="00C70BB1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3402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 the plants measured were grown under uniform conditions;</w:t>
      </w:r>
    </w:p>
    <w:p w14:paraId="6F184510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11E66C2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[7]</w:t>
      </w:r>
    </w:p>
    <w:p w14:paraId="5658EDBA" w14:textId="77777777" w:rsidR="00851A77" w:rsidRDefault="00851A7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14:paraId="2CA4DCD3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 1.      Same genus;</w:t>
      </w:r>
    </w:p>
    <w:p w14:paraId="4BB865D7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   Same evolutionary origin / common ancestor.</w:t>
      </w:r>
    </w:p>
    <w:p w14:paraId="7C27C51D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1CC1EBD7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(b)</w:t>
      </w:r>
    </w:p>
    <w:p w14:paraId="568145C9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530"/>
        <w:gridCol w:w="1530"/>
      </w:tblGrid>
      <w:tr w:rsidR="00851A77" w14:paraId="2AB30B89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5F1014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Taxon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F8A3DC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Name of Taxon</w:t>
            </w:r>
          </w:p>
        </w:tc>
      </w:tr>
      <w:tr w:rsidR="00851A77" w14:paraId="614556E9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CE4DBA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Domain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88B2EF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Eukarya</w:t>
            </w:r>
          </w:p>
        </w:tc>
      </w:tr>
      <w:tr w:rsidR="00851A77" w14:paraId="09BC1902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240B8D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Kingdom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BF112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Animalia</w:t>
            </w:r>
          </w:p>
        </w:tc>
      </w:tr>
      <w:tr w:rsidR="00851A77" w14:paraId="6122F17B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18108F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Phylum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400596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Chordata</w:t>
            </w:r>
          </w:p>
        </w:tc>
      </w:tr>
      <w:tr w:rsidR="00851A77" w14:paraId="07CD91F3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96D90C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Class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116145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Mammalia</w:t>
            </w:r>
          </w:p>
        </w:tc>
      </w:tr>
      <w:tr w:rsidR="00851A77" w14:paraId="23A852D0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64D0BF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Order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A91570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Rodentia</w:t>
            </w:r>
          </w:p>
        </w:tc>
      </w:tr>
      <w:tr w:rsidR="00851A77" w14:paraId="1A4CEE9B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7DC956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Family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A19E90" w14:textId="77777777" w:rsidR="00851A77" w:rsidRDefault="00851A7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Muridae</w:t>
            </w:r>
          </w:p>
        </w:tc>
      </w:tr>
    </w:tbl>
    <w:p w14:paraId="146A6031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3 correct = 2 marks</w:t>
      </w:r>
    </w:p>
    <w:p w14:paraId="4FF8EDE6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 correct = 1 mark</w:t>
      </w:r>
    </w:p>
    <w:p w14:paraId="1BCB6FF1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 or 0 correct = 0 marks</w:t>
      </w:r>
    </w:p>
    <w:p w14:paraId="66922CCB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lastRenderedPageBreak/>
        <w:t>2</w:t>
      </w:r>
    </w:p>
    <w:p w14:paraId="10CD4316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(c)     1.      (No) SDs of means of body sizes / sizes of parts of bodies overlap;</w:t>
      </w:r>
    </w:p>
    <w:p w14:paraId="2D936694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   Calculation of correct head and body: tail ratios;</w:t>
      </w:r>
    </w:p>
    <w:p w14:paraId="0AD30F77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3.      Almost identical, so same body shape / proportions;</w:t>
      </w:r>
    </w:p>
    <w:p w14:paraId="5E04F795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7F9B0789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(d)     1.      Breed the two mice together;</w:t>
      </w:r>
    </w:p>
    <w:p w14:paraId="797D0EFF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   (Same species) produce fertile offspring.</w:t>
      </w:r>
    </w:p>
    <w:p w14:paraId="4DB55322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40431AFD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[9]</w:t>
      </w:r>
    </w:p>
    <w:p w14:paraId="696F3B5E" w14:textId="77777777" w:rsidR="00851A77" w:rsidRDefault="00851A7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14:paraId="6B456EB8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Locus;</w:t>
      </w:r>
    </w:p>
    <w:p w14:paraId="61B5866C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loci</w:t>
      </w:r>
    </w:p>
    <w:p w14:paraId="0BF2C790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BDE891F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(b)     Differences in DNA / differences in base sequence of DNA;</w:t>
      </w:r>
    </w:p>
    <w:p w14:paraId="233F51BD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number of different alleles / size/variation in gene pool</w:t>
      </w:r>
    </w:p>
    <w:p w14:paraId="4F2F93A7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Reject: genes</w:t>
      </w:r>
    </w:p>
    <w:p w14:paraId="6F405F42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3934EE8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2835" w:hanging="1134"/>
        <w:rPr>
          <w:rFonts w:ascii="Arial" w:hAnsi="Arial" w:cs="Arial"/>
        </w:rPr>
      </w:pPr>
      <w:r>
        <w:rPr>
          <w:rFonts w:ascii="Arial" w:hAnsi="Arial" w:cs="Arial"/>
        </w:rPr>
        <w:t>(c)     1.      Jack Russell (genetic) diversity is (significantly) greatest;</w:t>
      </w:r>
    </w:p>
    <w:p w14:paraId="1546CB5D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701" w:right="2268" w:hanging="567"/>
        <w:rPr>
          <w:rFonts w:ascii="Arial" w:hAnsi="Arial" w:cs="Arial"/>
        </w:rPr>
      </w:pPr>
      <w:r>
        <w:rPr>
          <w:rFonts w:ascii="Arial" w:hAnsi="Arial" w:cs="Arial"/>
        </w:rPr>
        <w:t>2.      Bull terrier (genetic) diversity is (significantly) smallest / is most inbred;</w:t>
      </w:r>
    </w:p>
    <w:p w14:paraId="57F46149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701" w:right="2268" w:hanging="567"/>
        <w:rPr>
          <w:rFonts w:ascii="Arial" w:hAnsi="Arial" w:cs="Arial"/>
        </w:rPr>
      </w:pPr>
      <w:r>
        <w:rPr>
          <w:rFonts w:ascii="Arial" w:hAnsi="Arial" w:cs="Arial"/>
        </w:rPr>
        <w:t>3.      Miniature terrier and Airedale terriers are similar;</w:t>
      </w:r>
    </w:p>
    <w:p w14:paraId="554517B1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1-3: do not credit just a list of values</w:t>
      </w:r>
    </w:p>
    <w:p w14:paraId="56AAC9E6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2268" w:hanging="567"/>
        <w:rPr>
          <w:rFonts w:ascii="Arial" w:hAnsi="Arial" w:cs="Arial"/>
        </w:rPr>
      </w:pPr>
      <w:r>
        <w:rPr>
          <w:rFonts w:ascii="Arial" w:hAnsi="Arial" w:cs="Arial"/>
        </w:rPr>
        <w:t>4.       Standard deviations do not overlap / do overlap with correct ref to significance;</w:t>
      </w:r>
    </w:p>
    <w:p w14:paraId="71106C45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Reference to significance must be relevant to examples given</w:t>
      </w:r>
    </w:p>
    <w:p w14:paraId="1E168C9A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Max 3</w:t>
      </w:r>
    </w:p>
    <w:p w14:paraId="621CBB65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1134"/>
        <w:rPr>
          <w:rFonts w:ascii="Arial" w:hAnsi="Arial" w:cs="Arial"/>
        </w:rPr>
      </w:pPr>
      <w:r>
        <w:rPr>
          <w:rFonts w:ascii="Arial" w:hAnsi="Arial" w:cs="Arial"/>
        </w:rPr>
        <w:t>(d)     1.      (Bull terrier) breeding has included a genetic bottleneck/ small population/more inbreeding/ greater selection (pressure);</w:t>
      </w:r>
    </w:p>
    <w:p w14:paraId="034E0E87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founder effect</w:t>
      </w:r>
    </w:p>
    <w:p w14:paraId="648FF5AE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701" w:right="2268" w:hanging="567"/>
        <w:rPr>
          <w:rFonts w:ascii="Arial" w:hAnsi="Arial" w:cs="Arial"/>
        </w:rPr>
      </w:pPr>
      <w:r>
        <w:rPr>
          <w:rFonts w:ascii="Arial" w:hAnsi="Arial" w:cs="Arial"/>
        </w:rPr>
        <w:t>2.      Reduced number of different alleles/size of gene pool;</w:t>
      </w:r>
    </w:p>
    <w:p w14:paraId="01D10D9A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Reject: decrease in number of genes</w:t>
      </w:r>
    </w:p>
    <w:p w14:paraId="4C037AF3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 to mutations</w:t>
      </w:r>
    </w:p>
    <w:p w14:paraId="3C90AA5A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2268" w:hanging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14:paraId="14E402A9" w14:textId="77777777" w:rsidR="00851A77" w:rsidRDefault="00851A77">
      <w:pPr>
        <w:widowControl w:val="0"/>
        <w:autoSpaceDE w:val="0"/>
        <w:autoSpaceDN w:val="0"/>
        <w:adjustRightInd w:val="0"/>
        <w:spacing w:before="240" w:after="0" w:line="240" w:lineRule="auto"/>
        <w:ind w:left="1701" w:right="2268" w:hanging="567"/>
        <w:rPr>
          <w:rFonts w:ascii="Arial" w:hAnsi="Arial" w:cs="Arial"/>
        </w:rPr>
      </w:pPr>
      <w:r>
        <w:rPr>
          <w:rFonts w:ascii="Arial" w:hAnsi="Arial" w:cs="Arial"/>
        </w:rPr>
        <w:t>3.      Miniature (terrier) breeding has included more outbreeding/less selection (pressure);</w:t>
      </w:r>
    </w:p>
    <w:p w14:paraId="0A46B735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left="1701" w:right="2268" w:hanging="567"/>
        <w:rPr>
          <w:rFonts w:ascii="Arial" w:hAnsi="Arial" w:cs="Arial"/>
        </w:rPr>
      </w:pPr>
      <w:r>
        <w:rPr>
          <w:rFonts w:ascii="Arial" w:hAnsi="Arial" w:cs="Arial"/>
        </w:rPr>
        <w:t>4.      Increased number of different alleles/larger gene pool/more variety of alleles;</w:t>
      </w:r>
    </w:p>
    <w:p w14:paraId="55EF2D5E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if genes used instead of alleles</w:t>
      </w:r>
    </w:p>
    <w:p w14:paraId="53AC4311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Reject: lower frequency of alleles</w:t>
      </w:r>
    </w:p>
    <w:p w14:paraId="1295CDCD" w14:textId="77777777" w:rsidR="00851A77" w:rsidRDefault="00851A7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 to mutations</w:t>
      </w:r>
    </w:p>
    <w:p w14:paraId="1804F729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lastRenderedPageBreak/>
        <w:t>2</w:t>
      </w:r>
    </w:p>
    <w:p w14:paraId="118A9087" w14:textId="77777777" w:rsidR="00851A77" w:rsidRDefault="00851A7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[7]</w:t>
      </w:r>
    </w:p>
    <w:sectPr w:rsidR="00851A77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43982" w14:textId="77777777" w:rsidR="004754B7" w:rsidRDefault="004754B7">
      <w:pPr>
        <w:spacing w:after="0" w:line="240" w:lineRule="auto"/>
      </w:pPr>
      <w:r>
        <w:separator/>
      </w:r>
    </w:p>
  </w:endnote>
  <w:endnote w:type="continuationSeparator" w:id="0">
    <w:p w14:paraId="4FF4EA1F" w14:textId="77777777" w:rsidR="004754B7" w:rsidRDefault="004754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317BD" w14:textId="77777777" w:rsidR="00851A77" w:rsidRDefault="00851A77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C041C3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C041C3">
      <w:rPr>
        <w:rFonts w:ascii="Arial" w:hAnsi="Arial" w:cs="Arial"/>
        <w:noProof/>
      </w:rPr>
      <w:t>2</w:t>
    </w:r>
    <w:r>
      <w:rPr>
        <w:rFonts w:ascii="Arial" w:hAnsi="Arial" w:cs="Arial"/>
      </w:rPr>
      <w:fldChar w:fldCharType="end"/>
    </w:r>
  </w:p>
  <w:p w14:paraId="0CB2875B" w14:textId="77777777" w:rsidR="00851A77" w:rsidRDefault="00851A77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73A1A" w14:textId="77777777" w:rsidR="004754B7" w:rsidRDefault="004754B7">
      <w:pPr>
        <w:spacing w:after="0" w:line="240" w:lineRule="auto"/>
      </w:pPr>
      <w:r>
        <w:separator/>
      </w:r>
    </w:p>
  </w:footnote>
  <w:footnote w:type="continuationSeparator" w:id="0">
    <w:p w14:paraId="5EFD6CC0" w14:textId="77777777" w:rsidR="004754B7" w:rsidRDefault="004754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C041C3"/>
    <w:rsid w:val="00126A39"/>
    <w:rsid w:val="0032272D"/>
    <w:rsid w:val="004754B7"/>
    <w:rsid w:val="006B4C77"/>
    <w:rsid w:val="00797F0B"/>
    <w:rsid w:val="00844D74"/>
    <w:rsid w:val="00851A77"/>
    <w:rsid w:val="00947C48"/>
    <w:rsid w:val="00B13B0F"/>
    <w:rsid w:val="00C0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DBEDB5"/>
  <w14:defaultImageDpi w14:val="0"/>
  <w15:docId w15:val="{B7C5F754-6A4F-4785-942E-0BDF52E94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  <w:style w:type="table" w:styleId="TableGrid">
    <w:name w:val="Table Grid"/>
    <w:basedOn w:val="TableNormal"/>
    <w:uiPriority w:val="39"/>
    <w:rsid w:val="00947C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780</Words>
  <Characters>4451</Characters>
  <Application>Microsoft Office Word</Application>
  <DocSecurity>0</DocSecurity>
  <Lines>37</Lines>
  <Paragraphs>10</Paragraphs>
  <ScaleCrop>false</ScaleCrop>
  <Company/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</dc:creator>
  <cp:keywords/>
  <dc:description>Created by the \'abHTML to RTF .Net\'bb 5.8.2.9</dc:description>
  <cp:lastModifiedBy>Lauren - Primrose Kitten</cp:lastModifiedBy>
  <cp:revision>2</cp:revision>
  <dcterms:created xsi:type="dcterms:W3CDTF">2023-10-29T15:15:00Z</dcterms:created>
  <dcterms:modified xsi:type="dcterms:W3CDTF">2023-10-29T15:15:00Z</dcterms:modified>
</cp:coreProperties>
</file>